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г. </w:t>
      </w:r>
      <w:proofErr w:type="spellStart"/>
      <w:r>
        <w:rPr>
          <w:rFonts w:ascii="PT Astra Serif" w:eastAsia="Times New Roman" w:hAnsi="PT Astra Serif" w:cs="Times New Roman"/>
          <w:kern w:val="2"/>
          <w:sz w:val="24"/>
          <w:szCs w:val="24"/>
          <w:lang w:eastAsia="ar-SA"/>
        </w:rPr>
        <w:t>Югорск</w:t>
      </w:r>
      <w:proofErr w:type="spellEnd"/>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D01309">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57671" w:rsidRDefault="00357671" w:rsidP="00D01309">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357671">
        <w:rPr>
          <w:rFonts w:ascii="PT Astra Serif" w:eastAsia="Times New Roman" w:hAnsi="PT Astra Serif" w:cs="Times New Roman"/>
          <w:b/>
          <w:kern w:val="2"/>
          <w:sz w:val="24"/>
          <w:szCs w:val="24"/>
          <w:lang w:eastAsia="ar-SA"/>
        </w:rPr>
        <w:t xml:space="preserve">на выполнение работ </w:t>
      </w:r>
      <w:r w:rsidR="00D01309">
        <w:rPr>
          <w:rFonts w:ascii="PT Astra Serif" w:eastAsia="Times New Roman" w:hAnsi="PT Astra Serif" w:cs="Times New Roman"/>
          <w:b/>
          <w:kern w:val="2"/>
          <w:sz w:val="24"/>
          <w:szCs w:val="24"/>
          <w:lang w:eastAsia="ar-SA"/>
        </w:rPr>
        <w:t xml:space="preserve">по </w:t>
      </w:r>
      <w:r w:rsidR="004B0D29">
        <w:rPr>
          <w:rFonts w:ascii="PT Astra Serif" w:eastAsia="Times New Roman" w:hAnsi="PT Astra Serif" w:cs="Times New Roman"/>
          <w:b/>
          <w:kern w:val="2"/>
          <w:sz w:val="24"/>
          <w:szCs w:val="24"/>
          <w:lang w:eastAsia="ar-SA"/>
        </w:rPr>
        <w:t xml:space="preserve"> ремонту </w:t>
      </w:r>
      <w:r w:rsidR="00D01309">
        <w:rPr>
          <w:rFonts w:ascii="PT Astra Serif" w:eastAsia="Times New Roman" w:hAnsi="PT Astra Serif" w:cs="Times New Roman"/>
          <w:b/>
          <w:kern w:val="2"/>
          <w:sz w:val="24"/>
          <w:szCs w:val="24"/>
          <w:lang w:eastAsia="ar-SA"/>
        </w:rPr>
        <w:t xml:space="preserve">фасада </w:t>
      </w:r>
      <w:r w:rsidR="00F4300A" w:rsidRPr="00F4300A">
        <w:rPr>
          <w:rFonts w:ascii="PT Astra Serif" w:eastAsia="Times New Roman" w:hAnsi="PT Astra Serif" w:cs="Times New Roman"/>
          <w:b/>
          <w:kern w:val="2"/>
          <w:sz w:val="24"/>
          <w:szCs w:val="24"/>
          <w:lang w:eastAsia="ar-SA"/>
        </w:rPr>
        <w:t xml:space="preserve"> администрации города </w:t>
      </w:r>
      <w:proofErr w:type="spellStart"/>
      <w:r w:rsidR="00F4300A" w:rsidRPr="00F4300A">
        <w:rPr>
          <w:rFonts w:ascii="PT Astra Serif" w:eastAsia="Times New Roman" w:hAnsi="PT Astra Serif" w:cs="Times New Roman"/>
          <w:b/>
          <w:kern w:val="2"/>
          <w:sz w:val="24"/>
          <w:szCs w:val="24"/>
          <w:lang w:eastAsia="ar-SA"/>
        </w:rPr>
        <w:t>Югорска</w:t>
      </w:r>
      <w:proofErr w:type="spellEnd"/>
    </w:p>
    <w:p w:rsidR="00357671" w:rsidRDefault="00357671" w:rsidP="00D01309">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357671"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Pr>
          <w:rFonts w:ascii="PT Astra Serif" w:eastAsia="Times New Roman" w:hAnsi="PT Astra Serif" w:cs="Times New Roman"/>
          <w:b/>
          <w:bCs/>
          <w:kern w:val="2"/>
          <w:sz w:val="24"/>
          <w:szCs w:val="24"/>
          <w:lang w:eastAsia="ar-SA"/>
        </w:rPr>
        <w:t xml:space="preserve">Администрация города </w:t>
      </w:r>
      <w:proofErr w:type="spellStart"/>
      <w:r>
        <w:rPr>
          <w:rFonts w:ascii="PT Astra Serif" w:eastAsia="Times New Roman" w:hAnsi="PT Astra Serif" w:cs="Times New Roman"/>
          <w:b/>
          <w:bCs/>
          <w:kern w:val="2"/>
          <w:sz w:val="24"/>
          <w:szCs w:val="24"/>
          <w:lang w:eastAsia="ar-SA"/>
        </w:rPr>
        <w:t>Югорска</w:t>
      </w:r>
      <w:proofErr w:type="spellEnd"/>
      <w:r w:rsidR="00B55BF9" w:rsidRPr="00F1545F">
        <w:rPr>
          <w:rFonts w:ascii="PT Astra Serif" w:eastAsia="Times New Roman" w:hAnsi="PT Astra Serif" w:cs="Times New Roman"/>
          <w:b/>
          <w:bCs/>
          <w:kern w:val="2"/>
          <w:sz w:val="24"/>
          <w:szCs w:val="24"/>
          <w:lang w:val="x-none" w:eastAsia="ar-SA"/>
        </w:rPr>
        <w:t>,</w:t>
      </w:r>
      <w:r w:rsidR="00B55BF9" w:rsidRPr="00F1545F">
        <w:rPr>
          <w:rFonts w:ascii="PT Astra Serif" w:eastAsia="Times New Roman" w:hAnsi="PT Astra Serif" w:cs="Times New Roman"/>
          <w:kern w:val="2"/>
          <w:sz w:val="24"/>
          <w:szCs w:val="24"/>
          <w:lang w:val="x-none" w:eastAsia="ar-SA"/>
        </w:rPr>
        <w:t xml:space="preserve"> </w:t>
      </w:r>
      <w:proofErr w:type="gramStart"/>
      <w:r w:rsidR="00B55BF9" w:rsidRPr="00F1545F">
        <w:rPr>
          <w:rFonts w:ascii="PT Astra Serif" w:eastAsia="Times New Roman" w:hAnsi="PT Astra Serif" w:cs="Times New Roman"/>
          <w:kern w:val="2"/>
          <w:sz w:val="24"/>
          <w:szCs w:val="24"/>
          <w:lang w:val="x-none" w:eastAsia="ar-SA"/>
        </w:rPr>
        <w:t>именуем</w:t>
      </w:r>
      <w:r>
        <w:rPr>
          <w:rFonts w:ascii="PT Astra Serif" w:eastAsia="Times New Roman" w:hAnsi="PT Astra Serif" w:cs="Times New Roman"/>
          <w:kern w:val="2"/>
          <w:sz w:val="24"/>
          <w:szCs w:val="24"/>
          <w:lang w:eastAsia="ar-SA"/>
        </w:rPr>
        <w:t>ая</w:t>
      </w:r>
      <w:proofErr w:type="gramEnd"/>
      <w:r w:rsidR="00B55BF9" w:rsidRPr="00F1545F">
        <w:rPr>
          <w:rFonts w:ascii="PT Astra Serif" w:eastAsia="Times New Roman" w:hAnsi="PT Astra Serif" w:cs="Times New Roman"/>
          <w:kern w:val="2"/>
          <w:sz w:val="24"/>
          <w:szCs w:val="24"/>
          <w:lang w:val="x-none" w:eastAsia="ar-SA"/>
        </w:rPr>
        <w:t xml:space="preserve"> в дальнейшем </w:t>
      </w:r>
      <w:r w:rsidR="00B55BF9" w:rsidRPr="00F1545F">
        <w:rPr>
          <w:rFonts w:ascii="PT Astra Serif" w:eastAsia="Times New Roman" w:hAnsi="PT Astra Serif" w:cs="Times New Roman"/>
          <w:b/>
          <w:bCs/>
          <w:kern w:val="2"/>
          <w:sz w:val="24"/>
          <w:szCs w:val="24"/>
          <w:lang w:val="x-none" w:eastAsia="ar-SA"/>
        </w:rPr>
        <w:t>«Муниципальный заказчик»,</w:t>
      </w:r>
      <w:r w:rsidR="00B55BF9"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B415BB">
        <w:rPr>
          <w:rFonts w:ascii="PT Astra Serif" w:eastAsia="Times New Roman" w:hAnsi="PT Astra Serif" w:cs="Times New Roman"/>
          <w:kern w:val="2"/>
          <w:sz w:val="24"/>
          <w:szCs w:val="24"/>
          <w:lang w:eastAsia="ar-SA"/>
        </w:rPr>
        <w:t>выпол</w:t>
      </w:r>
      <w:r w:rsidR="00D52BB7" w:rsidRPr="00D52BB7">
        <w:rPr>
          <w:rFonts w:ascii="PT Astra Serif" w:eastAsia="Times New Roman" w:hAnsi="PT Astra Serif" w:cs="Times New Roman"/>
          <w:kern w:val="2"/>
          <w:sz w:val="24"/>
          <w:szCs w:val="24"/>
          <w:lang w:eastAsia="ar-SA"/>
        </w:rPr>
        <w:t>ни</w:t>
      </w:r>
      <w:r w:rsidR="00B415BB">
        <w:rPr>
          <w:rFonts w:ascii="PT Astra Serif" w:eastAsia="Times New Roman" w:hAnsi="PT Astra Serif" w:cs="Times New Roman"/>
          <w:kern w:val="2"/>
          <w:sz w:val="24"/>
          <w:szCs w:val="24"/>
          <w:lang w:eastAsia="ar-SA"/>
        </w:rPr>
        <w:t>ть</w:t>
      </w:r>
      <w:r w:rsidR="00D52BB7" w:rsidRPr="00D52BB7">
        <w:rPr>
          <w:rFonts w:ascii="PT Astra Serif" w:eastAsia="Times New Roman" w:hAnsi="PT Astra Serif" w:cs="Times New Roman"/>
          <w:kern w:val="2"/>
          <w:sz w:val="24"/>
          <w:szCs w:val="24"/>
          <w:lang w:eastAsia="ar-SA"/>
        </w:rPr>
        <w:t xml:space="preserve"> работ</w:t>
      </w:r>
      <w:r w:rsidR="00B415BB">
        <w:rPr>
          <w:rFonts w:ascii="PT Astra Serif" w:eastAsia="Times New Roman" w:hAnsi="PT Astra Serif" w:cs="Times New Roman"/>
          <w:kern w:val="2"/>
          <w:sz w:val="24"/>
          <w:szCs w:val="24"/>
          <w:lang w:eastAsia="ar-SA"/>
        </w:rPr>
        <w:t>ы</w:t>
      </w:r>
      <w:r w:rsidR="00D52BB7" w:rsidRPr="00D52BB7">
        <w:rPr>
          <w:rFonts w:ascii="PT Astra Serif" w:eastAsia="Times New Roman" w:hAnsi="PT Astra Serif" w:cs="Times New Roman"/>
          <w:kern w:val="2"/>
          <w:sz w:val="24"/>
          <w:szCs w:val="24"/>
          <w:lang w:eastAsia="ar-SA"/>
        </w:rPr>
        <w:t xml:space="preserve"> </w:t>
      </w:r>
      <w:r w:rsidR="00CC4AAA">
        <w:rPr>
          <w:rFonts w:ascii="PT Astra Serif" w:eastAsia="Times New Roman" w:hAnsi="PT Astra Serif" w:cs="Times New Roman"/>
          <w:kern w:val="2"/>
          <w:sz w:val="24"/>
          <w:szCs w:val="24"/>
          <w:lang w:eastAsia="ar-SA"/>
        </w:rPr>
        <w:t xml:space="preserve">по ремонту </w:t>
      </w:r>
      <w:r w:rsidR="00D01309">
        <w:rPr>
          <w:rFonts w:ascii="PT Astra Serif" w:eastAsia="Times New Roman" w:hAnsi="PT Astra Serif" w:cs="Times New Roman"/>
          <w:kern w:val="2"/>
          <w:sz w:val="24"/>
          <w:szCs w:val="24"/>
          <w:lang w:eastAsia="ar-SA"/>
        </w:rPr>
        <w:t>фасада здания</w:t>
      </w:r>
      <w:r w:rsidR="00F4300A" w:rsidRPr="00F4300A">
        <w:rPr>
          <w:rFonts w:ascii="PT Astra Serif" w:eastAsia="Times New Roman" w:hAnsi="PT Astra Serif" w:cs="Times New Roman"/>
          <w:kern w:val="2"/>
          <w:sz w:val="24"/>
          <w:szCs w:val="24"/>
          <w:lang w:eastAsia="ar-SA"/>
        </w:rPr>
        <w:t xml:space="preserve"> администрации города </w:t>
      </w:r>
      <w:proofErr w:type="spellStart"/>
      <w:r w:rsidR="00F4300A" w:rsidRPr="00F4300A">
        <w:rPr>
          <w:rFonts w:ascii="PT Astra Serif" w:eastAsia="Times New Roman" w:hAnsi="PT Astra Serif" w:cs="Times New Roman"/>
          <w:kern w:val="2"/>
          <w:sz w:val="24"/>
          <w:szCs w:val="24"/>
          <w:lang w:eastAsia="ar-SA"/>
        </w:rPr>
        <w:t>Югорска</w:t>
      </w:r>
      <w:proofErr w:type="spellEnd"/>
      <w:r w:rsidR="00F4300A" w:rsidRPr="00F4300A">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B415BB">
        <w:rPr>
          <w:rFonts w:ascii="PT Astra Serif" w:hAnsi="PT Astra Serif"/>
        </w:rPr>
        <w:t xml:space="preserve">Ханты - Мансийский автономный округ - Югра, г. </w:t>
      </w:r>
      <w:proofErr w:type="spellStart"/>
      <w:r w:rsidR="00B415BB">
        <w:rPr>
          <w:rFonts w:ascii="PT Astra Serif" w:hAnsi="PT Astra Serif"/>
        </w:rPr>
        <w:t>Югорск</w:t>
      </w:r>
      <w:proofErr w:type="spellEnd"/>
      <w:r w:rsidR="00B415BB">
        <w:rPr>
          <w:rFonts w:ascii="PT Astra Serif" w:hAnsi="PT Astra Serif"/>
        </w:rPr>
        <w:t xml:space="preserve">, ул. </w:t>
      </w:r>
      <w:r w:rsidR="00357671">
        <w:rPr>
          <w:rFonts w:ascii="PT Astra Serif" w:hAnsi="PT Astra Serif"/>
        </w:rPr>
        <w:t>40 лет Победы,</w:t>
      </w:r>
      <w:r w:rsidR="00B415BB">
        <w:rPr>
          <w:rFonts w:ascii="PT Astra Serif" w:hAnsi="PT Astra Serif"/>
        </w:rPr>
        <w:t xml:space="preserve"> д. </w:t>
      </w:r>
      <w:r w:rsidR="00357671">
        <w:rPr>
          <w:rFonts w:ascii="PT Astra Serif" w:hAnsi="PT Astra Serif"/>
        </w:rPr>
        <w:t>11</w:t>
      </w:r>
      <w:r w:rsidR="00F4300A">
        <w:rPr>
          <w:rFonts w:ascii="PT Astra Serif" w:hAnsi="PT Astra Serif"/>
        </w:rPr>
        <w:t>.</w:t>
      </w:r>
      <w:proofErr w:type="gramEnd"/>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 xml:space="preserve">в бюджета города </w:t>
      </w:r>
      <w:proofErr w:type="spellStart"/>
      <w:r w:rsidR="00194ED6" w:rsidRPr="00F1545F">
        <w:rPr>
          <w:rFonts w:ascii="PT Astra Serif" w:eastAsia="Times New Roman" w:hAnsi="PT Astra Serif" w:cs="Times New Roman"/>
          <w:kern w:val="2"/>
          <w:sz w:val="24"/>
          <w:szCs w:val="24"/>
          <w:lang w:eastAsia="ar-SA"/>
        </w:rPr>
        <w:t>Югорск</w:t>
      </w:r>
      <w:r w:rsidR="00E90148" w:rsidRPr="00F1545F">
        <w:rPr>
          <w:rFonts w:ascii="PT Astra Serif" w:eastAsia="Times New Roman" w:hAnsi="PT Astra Serif" w:cs="Times New Roman"/>
          <w:kern w:val="2"/>
          <w:sz w:val="24"/>
          <w:szCs w:val="24"/>
          <w:lang w:eastAsia="ar-SA"/>
        </w:rPr>
        <w:t>а</w:t>
      </w:r>
      <w:proofErr w:type="spellEnd"/>
      <w:r w:rsidR="00E90148" w:rsidRPr="00F1545F">
        <w:rPr>
          <w:rFonts w:ascii="PT Astra Serif" w:eastAsia="Times New Roman" w:hAnsi="PT Astra Serif" w:cs="Times New Roman"/>
          <w:kern w:val="2"/>
          <w:sz w:val="24"/>
          <w:szCs w:val="24"/>
          <w:lang w:eastAsia="ar-SA"/>
        </w:rPr>
        <w:t xml:space="preserve">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 xml:space="preserve">с </w:t>
      </w:r>
      <w:r w:rsidR="00CB24EE">
        <w:rPr>
          <w:rFonts w:ascii="PT Astra Serif" w:eastAsia="Times New Roman" w:hAnsi="PT Astra Serif" w:cs="Times New Roman"/>
          <w:kern w:val="2"/>
          <w:sz w:val="24"/>
          <w:szCs w:val="24"/>
          <w:lang w:eastAsia="ar-SA"/>
        </w:rPr>
        <w:t>даты заключения</w:t>
      </w:r>
      <w:proofErr w:type="gramEnd"/>
      <w:r w:rsidR="00CB24EE">
        <w:rPr>
          <w:rFonts w:ascii="PT Astra Serif" w:eastAsia="Times New Roman" w:hAnsi="PT Astra Serif" w:cs="Times New Roman"/>
          <w:kern w:val="2"/>
          <w:sz w:val="24"/>
          <w:szCs w:val="24"/>
          <w:lang w:eastAsia="ar-SA"/>
        </w:rPr>
        <w:t xml:space="preserve"> муниципального контракта</w:t>
      </w:r>
      <w:r w:rsidR="003C0978">
        <w:rPr>
          <w:rFonts w:ascii="PT Astra Serif" w:eastAsia="Times New Roman" w:hAnsi="PT Astra Serif" w:cs="Times New Roman"/>
          <w:kern w:val="2"/>
          <w:sz w:val="24"/>
          <w:szCs w:val="24"/>
          <w:lang w:eastAsia="ar-SA"/>
        </w:rPr>
        <w:t>;</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CC4AAA">
        <w:rPr>
          <w:rFonts w:ascii="PT Astra Serif" w:eastAsia="Times New Roman" w:hAnsi="PT Astra Serif" w:cs="Times New Roman"/>
          <w:kern w:val="2"/>
          <w:sz w:val="24"/>
          <w:szCs w:val="24"/>
          <w:lang w:eastAsia="ar-SA"/>
        </w:rPr>
        <w:t>по 15.11</w:t>
      </w:r>
      <w:r w:rsidR="00CB24EE">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6.3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 xml:space="preserve">Обеспечить безопасность </w:t>
      </w:r>
      <w:r w:rsidRPr="00F1545F">
        <w:rPr>
          <w:rFonts w:ascii="PT Astra Serif" w:eastAsia="Times New Roman" w:hAnsi="PT Astra Serif" w:cs="Times New Roman"/>
          <w:kern w:val="2"/>
          <w:sz w:val="24"/>
          <w:szCs w:val="24"/>
          <w:lang w:val="x-none" w:eastAsia="ar-SA"/>
        </w:rPr>
        <w:lastRenderedPageBreak/>
        <w:t>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w:t>
      </w:r>
      <w:r w:rsidR="009E24CA">
        <w:rPr>
          <w:rFonts w:ascii="PT Astra Serif" w:eastAsia="Times New Roman" w:hAnsi="PT Astra Serif"/>
          <w:sz w:val="24"/>
          <w:szCs w:val="24"/>
        </w:rPr>
        <w:t xml:space="preserve"> </w:t>
      </w:r>
      <w:r w:rsidR="009E24CA" w:rsidRPr="009E24CA">
        <w:rPr>
          <w:rFonts w:ascii="PT Astra Serif" w:eastAsia="Times New Roman" w:hAnsi="PT Astra Serif"/>
          <w:sz w:val="24"/>
          <w:szCs w:val="24"/>
        </w:rPr>
        <w:t xml:space="preserve">в связи с распространением новой </w:t>
      </w:r>
      <w:proofErr w:type="spellStart"/>
      <w:r w:rsidR="009E24CA" w:rsidRPr="009E24CA">
        <w:rPr>
          <w:rFonts w:ascii="PT Astra Serif" w:eastAsia="Times New Roman" w:hAnsi="PT Astra Serif"/>
          <w:sz w:val="24"/>
          <w:szCs w:val="24"/>
        </w:rPr>
        <w:t>коронавирусной</w:t>
      </w:r>
      <w:proofErr w:type="spellEnd"/>
      <w:r w:rsidR="009E24CA" w:rsidRPr="009E24CA">
        <w:rPr>
          <w:rFonts w:ascii="PT Astra Serif" w:eastAsia="Times New Roman" w:hAnsi="PT Astra Serif"/>
          <w:sz w:val="24"/>
          <w:szCs w:val="24"/>
        </w:rPr>
        <w:t xml:space="preserve"> инфекции (COVID-19)</w:t>
      </w:r>
      <w:r w:rsidR="009E24CA">
        <w:rPr>
          <w:rFonts w:ascii="PT Astra Serif" w:eastAsia="Times New Roman" w:hAnsi="PT Astra Serif"/>
          <w:sz w:val="24"/>
          <w:szCs w:val="24"/>
        </w:rPr>
        <w:t>»,</w:t>
      </w:r>
      <w:r w:rsidRPr="00F1545F">
        <w:rPr>
          <w:rFonts w:ascii="PT Astra Serif" w:eastAsia="Times New Roman" w:hAnsi="PT Astra Serif"/>
          <w:sz w:val="24"/>
          <w:szCs w:val="24"/>
        </w:rPr>
        <w:t xml:space="preserve">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w:t>
      </w:r>
      <w:proofErr w:type="gramEnd"/>
      <w:r w:rsidRPr="00F1545F">
        <w:rPr>
          <w:rFonts w:ascii="PT Astra Serif" w:eastAsia="Times New Roman" w:hAnsi="PT Astra Serif"/>
          <w:sz w:val="24"/>
          <w:szCs w:val="24"/>
        </w:rPr>
        <w:t xml:space="preserve"> на территории Российской Федерации» в целях недопущения распространения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lastRenderedPageBreak/>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6.3. </w:t>
      </w:r>
      <w:proofErr w:type="gramStart"/>
      <w:r w:rsidRPr="00F1545F">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F1545F">
        <w:rPr>
          <w:rFonts w:ascii="PT Astra Serif" w:hAnsi="PT Astra Serif"/>
          <w:bCs/>
          <w:sz w:val="24"/>
          <w:szCs w:val="24"/>
        </w:rPr>
        <w:lastRenderedPageBreak/>
        <w:t xml:space="preserve">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w:t>
      </w:r>
      <w:r w:rsidRPr="00F1545F">
        <w:rPr>
          <w:rFonts w:ascii="PT Astra Serif" w:hAnsi="PT Astra Serif"/>
          <w:sz w:val="24"/>
          <w:szCs w:val="24"/>
        </w:rPr>
        <w:lastRenderedPageBreak/>
        <w:t>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w:t>
      </w:r>
      <w:r w:rsidR="00857BE6">
        <w:rPr>
          <w:rFonts w:ascii="PT Astra Serif" w:eastAsia="Arial" w:hAnsi="PT Astra Serif"/>
          <w:sz w:val="24"/>
          <w:szCs w:val="24"/>
        </w:rPr>
        <w:t>системы (вступает в силу с 01.04</w:t>
      </w:r>
      <w:r w:rsidRPr="00F1545F">
        <w:rPr>
          <w:rFonts w:ascii="PT Astra Serif" w:eastAsia="Arial" w:hAnsi="PT Astra Serif"/>
          <w:sz w:val="24"/>
          <w:szCs w:val="24"/>
        </w:rPr>
        <w:t>.2025).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w:t>
      </w:r>
      <w:r w:rsidR="00946C0F">
        <w:rPr>
          <w:rFonts w:ascii="PT Astra Serif" w:eastAsia="Arial" w:hAnsi="PT Astra Serif"/>
          <w:sz w:val="24"/>
          <w:szCs w:val="24"/>
          <w:lang w:eastAsia="ru-RU"/>
        </w:rPr>
        <w:t>п</w:t>
      </w:r>
      <w:r w:rsidRPr="00F1545F">
        <w:rPr>
          <w:rFonts w:ascii="PT Astra Serif" w:eastAsia="Arial" w:hAnsi="PT Astra Serif"/>
          <w:sz w:val="24"/>
          <w:szCs w:val="24"/>
          <w:lang w:eastAsia="ru-RU"/>
        </w:rPr>
        <w:t xml:space="preserve">о </w:t>
      </w:r>
      <w:r w:rsidR="00CC4AAA">
        <w:rPr>
          <w:rFonts w:ascii="PT Astra Serif" w:eastAsia="Arial" w:hAnsi="PT Astra Serif"/>
          <w:sz w:val="24"/>
          <w:szCs w:val="24"/>
          <w:lang w:eastAsia="ru-RU"/>
        </w:rPr>
        <w:t>15</w:t>
      </w:r>
      <w:r w:rsidR="00946C0F">
        <w:rPr>
          <w:rFonts w:ascii="PT Astra Serif" w:eastAsia="Arial" w:hAnsi="PT Astra Serif"/>
          <w:sz w:val="24"/>
          <w:szCs w:val="24"/>
          <w:lang w:eastAsia="ru-RU"/>
        </w:rPr>
        <w:t>.</w:t>
      </w:r>
      <w:r w:rsidR="00CC4AAA">
        <w:rPr>
          <w:rFonts w:ascii="PT Astra Serif" w:eastAsia="Arial" w:hAnsi="PT Astra Serif"/>
          <w:sz w:val="24"/>
          <w:szCs w:val="24"/>
          <w:lang w:eastAsia="ru-RU"/>
        </w:rPr>
        <w:t>12</w:t>
      </w:r>
      <w:r w:rsidR="00946C0F">
        <w:rPr>
          <w:rFonts w:ascii="PT Astra Serif" w:eastAsia="Arial" w:hAnsi="PT Astra Serif"/>
          <w:sz w:val="24"/>
          <w:szCs w:val="24"/>
          <w:lang w:eastAsia="ru-RU"/>
        </w:rPr>
        <w:t>.2024</w:t>
      </w:r>
      <w:r w:rsidRPr="00F1545F">
        <w:rPr>
          <w:rFonts w:ascii="PT Astra Serif" w:eastAsia="Arial" w:hAnsi="PT Astra Serif"/>
          <w:sz w:val="24"/>
          <w:szCs w:val="24"/>
          <w:lang w:eastAsia="ru-RU"/>
        </w:rPr>
        <w:t xml:space="preserve">.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F1545F">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w:t>
      </w:r>
      <w:r w:rsidRPr="00F1545F">
        <w:rPr>
          <w:rFonts w:ascii="PT Astra Serif" w:hAnsi="PT Astra Serif"/>
          <w:shd w:val="clear" w:color="auto" w:fill="FFFFFF"/>
        </w:rPr>
        <w:lastRenderedPageBreak/>
        <w:t>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 xml:space="preserve">заказчиком счет, на котором в соответствии с </w:t>
      </w:r>
      <w:r w:rsidRPr="00F1545F">
        <w:rPr>
          <w:rFonts w:ascii="PT Astra Serif" w:hAnsi="PT Astra Serif"/>
          <w:sz w:val="24"/>
          <w:szCs w:val="24"/>
          <w:lang w:eastAsia="ru-RU"/>
        </w:rPr>
        <w:lastRenderedPageBreak/>
        <w:t>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5D0CDA" w:rsidRDefault="005D0CDA"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5D0CDA">
        <w:rPr>
          <w:rFonts w:ascii="PT Astra Serif" w:hAnsi="PT Astra Serif"/>
          <w:kern w:val="16"/>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заключенного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Default="00F52DA7" w:rsidP="00F52DA7">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52DA7">
        <w:rPr>
          <w:rFonts w:ascii="PT Astra Serif" w:hAnsi="PT Astra Serif"/>
          <w:sz w:val="24"/>
          <w:szCs w:val="24"/>
        </w:rPr>
        <w:t>Обеспечение исполнения гарантийных обязатель</w:t>
      </w:r>
      <w:proofErr w:type="gramStart"/>
      <w:r w:rsidRPr="00F52DA7">
        <w:rPr>
          <w:rFonts w:ascii="PT Astra Serif" w:hAnsi="PT Astra Serif"/>
          <w:sz w:val="24"/>
          <w:szCs w:val="24"/>
        </w:rPr>
        <w:t>с</w:t>
      </w:r>
      <w:r>
        <w:rPr>
          <w:rFonts w:ascii="PT Astra Serif" w:hAnsi="PT Astra Serif"/>
          <w:sz w:val="24"/>
          <w:szCs w:val="24"/>
        </w:rPr>
        <w:t>тв пр</w:t>
      </w:r>
      <w:proofErr w:type="gramEnd"/>
      <w:r>
        <w:rPr>
          <w:rFonts w:ascii="PT Astra Serif" w:hAnsi="PT Astra Serif"/>
          <w:sz w:val="24"/>
          <w:szCs w:val="24"/>
        </w:rPr>
        <w:t xml:space="preserve">едоставляется Заказчику до </w:t>
      </w:r>
      <w:r w:rsidRPr="00F52DA7">
        <w:rPr>
          <w:rFonts w:ascii="PT Astra Serif" w:hAnsi="PT Astra Serif"/>
          <w:sz w:val="24"/>
          <w:szCs w:val="24"/>
        </w:rPr>
        <w:t>оформления документа о</w:t>
      </w:r>
      <w:r>
        <w:rPr>
          <w:rFonts w:ascii="PT Astra Serif" w:hAnsi="PT Astra Serif"/>
          <w:sz w:val="24"/>
          <w:szCs w:val="24"/>
        </w:rPr>
        <w:t xml:space="preserve"> приемке</w:t>
      </w:r>
      <w:r w:rsidRPr="00F52DA7">
        <w:rPr>
          <w:rFonts w:ascii="PT Astra Serif" w:hAnsi="PT Astra Serif"/>
          <w:sz w:val="24"/>
          <w:szCs w:val="24"/>
        </w:rPr>
        <w:t>. Размер обеспечения гарантийных</w:t>
      </w:r>
      <w:r>
        <w:rPr>
          <w:rFonts w:ascii="PT Astra Serif" w:hAnsi="PT Astra Serif"/>
          <w:sz w:val="24"/>
          <w:szCs w:val="24"/>
        </w:rPr>
        <w:t xml:space="preserve"> обязательств составляет </w:t>
      </w:r>
      <w:r w:rsidR="00D01309">
        <w:rPr>
          <w:rFonts w:ascii="PT Astra Serif" w:hAnsi="PT Astra Serif"/>
          <w:sz w:val="24"/>
          <w:szCs w:val="24"/>
        </w:rPr>
        <w:t>9463  (девять тысяч четыреста шестьдесят три) рубля 94</w:t>
      </w:r>
      <w:r>
        <w:rPr>
          <w:rFonts w:ascii="PT Astra Serif" w:hAnsi="PT Astra Serif"/>
          <w:sz w:val="24"/>
          <w:szCs w:val="24"/>
        </w:rPr>
        <w:t xml:space="preserve"> копей</w:t>
      </w:r>
      <w:r w:rsidRPr="00F52DA7">
        <w:rPr>
          <w:rFonts w:ascii="PT Astra Serif" w:hAnsi="PT Astra Serif"/>
          <w:sz w:val="24"/>
          <w:szCs w:val="24"/>
        </w:rPr>
        <w:t>к</w:t>
      </w:r>
      <w:r>
        <w:rPr>
          <w:rFonts w:ascii="PT Astra Serif" w:hAnsi="PT Astra Serif"/>
          <w:sz w:val="24"/>
          <w:szCs w:val="24"/>
        </w:rPr>
        <w:t>и (5</w:t>
      </w:r>
      <w:r w:rsidRPr="00F52DA7">
        <w:rPr>
          <w:rFonts w:ascii="PT Astra Serif" w:hAnsi="PT Astra Serif"/>
          <w:sz w:val="24"/>
          <w:szCs w:val="24"/>
        </w:rPr>
        <w:t xml:space="preserve"> процентов от начальной (</w:t>
      </w:r>
      <w:proofErr w:type="gramStart"/>
      <w:r w:rsidRPr="00F52DA7">
        <w:rPr>
          <w:rFonts w:ascii="PT Astra Serif" w:hAnsi="PT Astra Serif"/>
          <w:sz w:val="24"/>
          <w:szCs w:val="24"/>
        </w:rPr>
        <w:t xml:space="preserve">максимальной) </w:t>
      </w:r>
      <w:proofErr w:type="gramEnd"/>
      <w:r w:rsidRPr="00F52DA7">
        <w:rPr>
          <w:rFonts w:ascii="PT Astra Serif" w:hAnsi="PT Astra Serif"/>
          <w:sz w:val="24"/>
          <w:szCs w:val="24"/>
        </w:rPr>
        <w:t>цены контракта)* (не может превышать десять процентов начальной (максимальной) цены контракта</w:t>
      </w:r>
      <w:r w:rsidR="008425BB" w:rsidRPr="00F1545F">
        <w:rPr>
          <w:rFonts w:ascii="PT Astra Serif" w:hAnsi="PT Astra Serif" w:cs="Times New Roman CYR"/>
          <w:sz w:val="24"/>
          <w:szCs w:val="24"/>
          <w:lang w:val="x-none"/>
        </w:rPr>
        <w:t xml:space="preserve"> </w:t>
      </w:r>
      <w:r w:rsidR="008425BB" w:rsidRPr="00F1545F">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lastRenderedPageBreak/>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4A6986">
        <w:rPr>
          <w:rFonts w:ascii="PT Astra Serif" w:hAnsi="PT Astra Serif"/>
          <w:sz w:val="24"/>
          <w:szCs w:val="24"/>
          <w:lang w:eastAsia="ar-SA"/>
        </w:rPr>
        <w:t>подписаны уполномоченными на то представителями сторон и не противоречат</w:t>
      </w:r>
      <w:proofErr w:type="gramEnd"/>
      <w:r w:rsidRPr="004A6986">
        <w:rPr>
          <w:rFonts w:ascii="PT Astra Serif" w:hAnsi="PT Astra Serif"/>
          <w:sz w:val="24"/>
          <w:szCs w:val="24"/>
          <w:lang w:eastAsia="ar-SA"/>
        </w:rPr>
        <w:t xml:space="preserve">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13.3. Все юридически значимые сообщения, связанные с его исполнением, должны </w:t>
      </w:r>
      <w:proofErr w:type="gramStart"/>
      <w:r w:rsidRPr="004A6986">
        <w:rPr>
          <w:rFonts w:ascii="PT Astra Serif" w:hAnsi="PT Astra Serif"/>
          <w:sz w:val="24"/>
          <w:szCs w:val="24"/>
          <w:lang w:eastAsia="ar-SA"/>
        </w:rPr>
        <w:t>направляться в письменной форме и подписываться</w:t>
      </w:r>
      <w:proofErr w:type="gramEnd"/>
      <w:r w:rsidRPr="004A6986">
        <w:rPr>
          <w:rFonts w:ascii="PT Astra Serif" w:hAnsi="PT Astra Serif"/>
          <w:sz w:val="24"/>
          <w:szCs w:val="24"/>
          <w:lang w:eastAsia="ar-SA"/>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lang w:eastAsia="ar-SA"/>
        </w:rPr>
        <w:t>3</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Pr>
          <w:rFonts w:ascii="PT Astra Serif" w:hAnsi="PT Astra Serif"/>
          <w:sz w:val="24"/>
          <w:szCs w:val="24"/>
          <w:lang w:eastAsia="ar-SA"/>
        </w:rPr>
        <w:t>3</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lastRenderedPageBreak/>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xml:space="preserve">- </w:t>
      </w:r>
      <w:r w:rsidR="00014CB8">
        <w:rPr>
          <w:rFonts w:ascii="PT Astra Serif" w:hAnsi="PT Astra Serif"/>
          <w:sz w:val="24"/>
          <w:szCs w:val="24"/>
          <w:lang w:eastAsia="ar-SA"/>
        </w:rPr>
        <w:t>описание объекта закупки (</w:t>
      </w:r>
      <w:r w:rsidRPr="004A6986">
        <w:rPr>
          <w:rFonts w:ascii="PT Astra Serif" w:hAnsi="PT Astra Serif"/>
          <w:sz w:val="24"/>
          <w:szCs w:val="24"/>
          <w:lang w:eastAsia="ar-SA"/>
        </w:rPr>
        <w:t>техническое задание</w:t>
      </w:r>
      <w:r w:rsidR="00014CB8">
        <w:rPr>
          <w:rFonts w:ascii="PT Astra Serif" w:hAnsi="PT Astra Serif"/>
          <w:sz w:val="24"/>
          <w:szCs w:val="24"/>
          <w:lang w:eastAsia="ar-SA"/>
        </w:rPr>
        <w:t>)</w:t>
      </w:r>
      <w:r w:rsidRPr="004A6986">
        <w:rPr>
          <w:rFonts w:ascii="PT Astra Serif" w:hAnsi="PT Astra Serif"/>
          <w:sz w:val="24"/>
          <w:szCs w:val="24"/>
          <w:lang w:eastAsia="ar-SA"/>
        </w:rPr>
        <w:t xml:space="preserve">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7A6D9A">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14CB8" w:rsidRDefault="00014CB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sectPr w:rsidR="00014CB8" w:rsidSect="00014CB8">
          <w:pgSz w:w="11906" w:h="16838"/>
          <w:pgMar w:top="624" w:right="340" w:bottom="624" w:left="1247" w:header="709" w:footer="709" w:gutter="0"/>
          <w:cols w:space="708"/>
          <w:docGrid w:linePitch="360"/>
        </w:sectPr>
      </w:pPr>
    </w:p>
    <w:p w:rsidR="00014CB8" w:rsidRPr="00F2612D" w:rsidRDefault="00014CB8" w:rsidP="00D01309">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lastRenderedPageBreak/>
        <w:t xml:space="preserve">Приложение </w:t>
      </w:r>
    </w:p>
    <w:p w:rsidR="00014CB8" w:rsidRPr="00F2612D" w:rsidRDefault="00014CB8" w:rsidP="00D01309">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Pr>
          <w:rFonts w:ascii="PT Astra Serif" w:eastAsia="Arial" w:hAnsi="PT Astra Serif" w:cs="Arial"/>
          <w:color w:val="000000"/>
          <w:kern w:val="2"/>
          <w:lang w:eastAsia="ar-SA"/>
        </w:rPr>
        <w:t xml:space="preserve">муниципальному контракту </w:t>
      </w:r>
    </w:p>
    <w:p w:rsidR="00F2612D" w:rsidRDefault="00F2612D" w:rsidP="00D0130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lang w:eastAsia="ar-SA"/>
        </w:rPr>
      </w:pP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D01309">
        <w:rPr>
          <w:rFonts w:ascii="PT Astra Serif" w:eastAsia="Times New Roman" w:hAnsi="PT Astra Serif" w:cs="Times New Roman"/>
          <w:b/>
          <w:bCs/>
          <w:kern w:val="2"/>
          <w:sz w:val="24"/>
          <w:szCs w:val="24"/>
          <w:lang w:eastAsia="ar-SA"/>
        </w:rPr>
        <w:t>Описание объекта закупки (техническое задание)</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 xml:space="preserve">на выполнение работ по ремонту фасада здания Администрации в городе </w:t>
      </w:r>
      <w:proofErr w:type="spellStart"/>
      <w:r w:rsidRPr="00D01309">
        <w:rPr>
          <w:rFonts w:ascii="PT Astra Serif" w:eastAsia="Times New Roman" w:hAnsi="PT Astra Serif" w:cs="Times New Roman"/>
          <w:b/>
          <w:kern w:val="2"/>
          <w:sz w:val="24"/>
          <w:szCs w:val="24"/>
          <w:lang w:eastAsia="ar-SA"/>
        </w:rPr>
        <w:t>Югорске</w:t>
      </w:r>
      <w:proofErr w:type="spellEnd"/>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p>
    <w:p w:rsid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bCs/>
          <w:kern w:val="2"/>
          <w:sz w:val="24"/>
          <w:szCs w:val="24"/>
          <w:u w:val="single"/>
          <w:lang w:eastAsia="ar-SA"/>
        </w:rPr>
        <w:t>Место выполнения работ</w:t>
      </w:r>
      <w:r w:rsidRPr="00D01309">
        <w:rPr>
          <w:rFonts w:ascii="PT Astra Serif" w:eastAsia="Times New Roman" w:hAnsi="PT Astra Serif" w:cs="Times New Roman"/>
          <w:bCs/>
          <w:kern w:val="2"/>
          <w:sz w:val="24"/>
          <w:szCs w:val="24"/>
          <w:lang w:eastAsia="ar-SA"/>
        </w:rPr>
        <w:t>:</w:t>
      </w:r>
      <w:r w:rsidRPr="00D01309">
        <w:rPr>
          <w:rFonts w:ascii="PT Astra Serif" w:eastAsia="Times New Roman" w:hAnsi="PT Astra Serif" w:cs="Times New Roman"/>
          <w:kern w:val="2"/>
          <w:sz w:val="24"/>
          <w:szCs w:val="24"/>
          <w:lang w:eastAsia="ar-SA"/>
        </w:rPr>
        <w:t xml:space="preserve"> Ханты - Мансийский автономный округ - Югра, г. </w:t>
      </w:r>
      <w:proofErr w:type="spellStart"/>
      <w:r w:rsidRPr="00D01309">
        <w:rPr>
          <w:rFonts w:ascii="PT Astra Serif" w:eastAsia="Times New Roman" w:hAnsi="PT Astra Serif" w:cs="Times New Roman"/>
          <w:kern w:val="2"/>
          <w:sz w:val="24"/>
          <w:szCs w:val="24"/>
          <w:lang w:eastAsia="ar-SA"/>
        </w:rPr>
        <w:t>Югорск</w:t>
      </w:r>
      <w:proofErr w:type="spellEnd"/>
      <w:r w:rsidRPr="00D01309">
        <w:rPr>
          <w:rFonts w:ascii="PT Astra Serif" w:eastAsia="Times New Roman" w:hAnsi="PT Astra Serif" w:cs="Times New Roman"/>
          <w:kern w:val="2"/>
          <w:sz w:val="24"/>
          <w:szCs w:val="24"/>
          <w:lang w:eastAsia="ar-SA"/>
        </w:rPr>
        <w:t>,                     ул. 40 лет Победы,11</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kern w:val="2"/>
          <w:sz w:val="24"/>
          <w:szCs w:val="24"/>
          <w:u w:val="single"/>
          <w:lang w:eastAsia="ar-SA"/>
        </w:rPr>
        <w:t>Срок выполнения работ:</w:t>
      </w:r>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 xml:space="preserve">-  начало: </w:t>
      </w:r>
      <w:proofErr w:type="gramStart"/>
      <w:r w:rsidRPr="00D01309">
        <w:rPr>
          <w:rFonts w:ascii="PT Astra Serif" w:eastAsia="Times New Roman" w:hAnsi="PT Astra Serif" w:cs="Times New Roman"/>
          <w:kern w:val="2"/>
          <w:sz w:val="24"/>
          <w:szCs w:val="24"/>
          <w:lang w:eastAsia="ar-SA"/>
        </w:rPr>
        <w:t>с даты заключения</w:t>
      </w:r>
      <w:proofErr w:type="gramEnd"/>
      <w:r w:rsidRPr="00D01309">
        <w:rPr>
          <w:rFonts w:ascii="PT Astra Serif" w:eastAsia="Times New Roman" w:hAnsi="PT Astra Serif" w:cs="Times New Roman"/>
          <w:kern w:val="2"/>
          <w:sz w:val="24"/>
          <w:szCs w:val="24"/>
          <w:lang w:eastAsia="ar-SA"/>
        </w:rPr>
        <w:t xml:space="preserve"> муниципального контракта;</w:t>
      </w:r>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  окончание: по  15.11.2024.</w:t>
      </w:r>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 xml:space="preserve">Срок исполнения контракта: </w:t>
      </w:r>
      <w:proofErr w:type="gramStart"/>
      <w:r w:rsidRPr="00D01309">
        <w:rPr>
          <w:rFonts w:ascii="PT Astra Serif" w:eastAsia="Times New Roman" w:hAnsi="PT Astra Serif" w:cs="Times New Roman"/>
          <w:kern w:val="2"/>
          <w:sz w:val="24"/>
          <w:szCs w:val="24"/>
          <w:lang w:eastAsia="ar-SA"/>
        </w:rPr>
        <w:t>с даты заключения</w:t>
      </w:r>
      <w:proofErr w:type="gramEnd"/>
      <w:r w:rsidRPr="00D01309">
        <w:rPr>
          <w:rFonts w:ascii="PT Astra Serif" w:eastAsia="Times New Roman" w:hAnsi="PT Astra Serif" w:cs="Times New Roman"/>
          <w:kern w:val="2"/>
          <w:sz w:val="24"/>
          <w:szCs w:val="24"/>
          <w:lang w:eastAsia="ar-SA"/>
        </w:rPr>
        <w:t xml:space="preserve"> муниципального контракта по 15.12.2024.</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roofErr w:type="gramStart"/>
      <w:r w:rsidRPr="00D01309">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Ханты-Мансийского автономного округа-Югры и правовым актам администрации города </w:t>
      </w:r>
      <w:proofErr w:type="spellStart"/>
      <w:r w:rsidRPr="00D01309">
        <w:rPr>
          <w:rFonts w:ascii="PT Astra Serif" w:eastAsia="Times New Roman" w:hAnsi="PT Astra Serif" w:cs="Times New Roman"/>
          <w:kern w:val="2"/>
          <w:sz w:val="24"/>
          <w:szCs w:val="24"/>
          <w:lang w:eastAsia="ar-SA"/>
        </w:rPr>
        <w:t>Югорска</w:t>
      </w:r>
      <w:proofErr w:type="spellEnd"/>
      <w:r w:rsidRPr="00D01309">
        <w:rPr>
          <w:rFonts w:ascii="PT Astra Serif" w:eastAsia="Times New Roman" w:hAnsi="PT Astra Serif" w:cs="Times New Roman"/>
          <w:kern w:val="2"/>
          <w:sz w:val="24"/>
          <w:szCs w:val="24"/>
          <w:lang w:eastAsia="ar-SA"/>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Срок предоставления гарантии на выполненные работы 12 (двенадцать)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
          <w:bCs/>
          <w:kern w:val="2"/>
          <w:sz w:val="24"/>
          <w:szCs w:val="24"/>
          <w:u w:val="single"/>
          <w:lang w:eastAsia="ar-SA"/>
        </w:rPr>
      </w:pPr>
      <w:r w:rsidRPr="00D01309">
        <w:rPr>
          <w:rFonts w:ascii="PT Astra Serif" w:eastAsia="Times New Roman" w:hAnsi="PT Astra Serif" w:cs="Times New Roman"/>
          <w:b/>
          <w:bCs/>
          <w:kern w:val="2"/>
          <w:sz w:val="24"/>
          <w:szCs w:val="24"/>
          <w:u w:val="single"/>
          <w:lang w:eastAsia="ar-SA"/>
        </w:rPr>
        <w:t>Качественные характеристики объекта закупки:</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Cs/>
          <w:kern w:val="2"/>
          <w:sz w:val="24"/>
          <w:szCs w:val="24"/>
          <w:lang w:eastAsia="ar-SA"/>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D01309">
        <w:rPr>
          <w:rFonts w:ascii="PT Astra Serif" w:eastAsia="Times New Roman" w:hAnsi="PT Astra Serif" w:cs="Times New Roman"/>
          <w:kern w:val="2"/>
          <w:sz w:val="24"/>
          <w:szCs w:val="24"/>
          <w:lang w:eastAsia="ar-SA"/>
        </w:rPr>
        <w:t xml:space="preserve"> санитарных норм и правил (СанПиН)</w:t>
      </w:r>
      <w:r w:rsidRPr="00D01309">
        <w:rPr>
          <w:rFonts w:ascii="PT Astra Serif" w:eastAsia="Times New Roman" w:hAnsi="PT Astra Serif" w:cs="Times New Roman"/>
          <w:bCs/>
          <w:kern w:val="2"/>
          <w:sz w:val="24"/>
          <w:szCs w:val="24"/>
          <w:lang w:eastAsia="ar-SA"/>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01309">
        <w:rPr>
          <w:rFonts w:ascii="PT Astra Serif" w:eastAsia="Times New Roman" w:hAnsi="PT Astra Serif" w:cs="Times New Roman"/>
          <w:kern w:val="2"/>
          <w:sz w:val="24"/>
          <w:szCs w:val="24"/>
          <w:lang w:eastAsia="ar-SA"/>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01309">
        <w:rPr>
          <w:rFonts w:ascii="PT Astra Serif" w:eastAsia="Times New Roman" w:hAnsi="PT Astra Serif" w:cs="Times New Roman"/>
          <w:kern w:val="2"/>
          <w:sz w:val="24"/>
          <w:szCs w:val="24"/>
          <w:lang w:eastAsia="ar-SA"/>
        </w:rPr>
        <w:t>ТР</w:t>
      </w:r>
      <w:proofErr w:type="gramEnd"/>
      <w:r w:rsidRPr="00D01309">
        <w:rPr>
          <w:rFonts w:ascii="PT Astra Serif" w:eastAsia="Times New Roman" w:hAnsi="PT Astra Serif" w:cs="Times New Roman"/>
          <w:kern w:val="2"/>
          <w:sz w:val="24"/>
          <w:szCs w:val="24"/>
          <w:lang w:eastAsia="ar-SA"/>
        </w:rPr>
        <w:t>), определяющими нормы и правила ремонтно-строительных работ с безусловным учетом комплекса общих и специальных  требований.</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D01309">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 Согласовать порядок и время производства работ с Муниципальным заказчиком.</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bCs/>
          <w:kern w:val="2"/>
          <w:sz w:val="24"/>
          <w:szCs w:val="24"/>
          <w:lang w:eastAsia="ar-SA"/>
        </w:rPr>
      </w:pPr>
      <w:r w:rsidRPr="00D01309">
        <w:rPr>
          <w:rFonts w:ascii="PT Astra Serif" w:eastAsia="Times New Roman" w:hAnsi="PT Astra Serif" w:cs="Times New Roman"/>
          <w:kern w:val="2"/>
          <w:sz w:val="24"/>
          <w:szCs w:val="24"/>
          <w:lang w:eastAsia="ar-SA"/>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01309">
        <w:rPr>
          <w:rFonts w:ascii="PT Astra Serif" w:eastAsia="Times New Roman" w:hAnsi="PT Astra Serif" w:cs="Times New Roman"/>
          <w:kern w:val="2"/>
          <w:sz w:val="24"/>
          <w:szCs w:val="24"/>
          <w:lang w:eastAsia="ar-SA"/>
        </w:rPr>
        <w:t>:</w:t>
      </w:r>
    </w:p>
    <w:p w:rsidR="00D01309" w:rsidRPr="00D01309" w:rsidRDefault="00D01309" w:rsidP="00D0130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01309">
        <w:rPr>
          <w:rFonts w:ascii="PT Astra Serif" w:eastAsia="Times New Roman" w:hAnsi="PT Astra Serif" w:cs="Times New Roman"/>
          <w:kern w:val="2"/>
          <w:sz w:val="24"/>
          <w:szCs w:val="24"/>
          <w:lang w:eastAsia="ar-SA"/>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Использование бывших в употреблении материалов запрещается.</w:t>
      </w: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p>
    <w:p w:rsidR="00D01309" w:rsidRPr="00D01309" w:rsidRDefault="00D01309" w:rsidP="00D01309">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sectPr w:rsidR="00D01309" w:rsidRPr="00D01309" w:rsidSect="00C66029">
          <w:pgSz w:w="11906" w:h="16838"/>
          <w:pgMar w:top="426" w:right="851" w:bottom="1134" w:left="851" w:header="709" w:footer="709" w:gutter="0"/>
          <w:cols w:space="708"/>
          <w:docGrid w:linePitch="360"/>
        </w:sectPr>
      </w:pPr>
      <w:bookmarkStart w:id="5" w:name="_GoBack"/>
      <w:bookmarkEnd w:id="5"/>
    </w:p>
    <w:p w:rsidR="00D01309" w:rsidRPr="00D01309" w:rsidRDefault="00D01309" w:rsidP="00C6602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bookmarkStart w:id="6" w:name="RANGE!A1"/>
      <w:bookmarkEnd w:id="6"/>
      <w:r w:rsidRPr="00D01309">
        <w:rPr>
          <w:rFonts w:ascii="PT Astra Serif" w:eastAsia="Times New Roman" w:hAnsi="PT Astra Serif" w:cs="Times New Roman"/>
          <w:b/>
          <w:kern w:val="2"/>
          <w:sz w:val="24"/>
          <w:szCs w:val="24"/>
          <w:lang w:eastAsia="ar-SA"/>
        </w:rPr>
        <w:lastRenderedPageBreak/>
        <w:t>ЛОКАЛЬНЫЙ СМЕТНЫЙ РАСЧЕТ (СМЕТА)</w:t>
      </w:r>
    </w:p>
    <w:p w:rsidR="00D01309" w:rsidRPr="00D01309" w:rsidRDefault="00D01309" w:rsidP="00C6602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D01309">
        <w:rPr>
          <w:rFonts w:ascii="PT Astra Serif" w:eastAsia="Times New Roman" w:hAnsi="PT Astra Serif" w:cs="Times New Roman"/>
          <w:b/>
          <w:kern w:val="2"/>
          <w:sz w:val="24"/>
          <w:szCs w:val="24"/>
          <w:lang w:eastAsia="ar-SA"/>
        </w:rPr>
        <w:t xml:space="preserve">Выполнение работ по ремонту </w:t>
      </w:r>
      <w:proofErr w:type="gramStart"/>
      <w:r w:rsidRPr="00D01309">
        <w:rPr>
          <w:rFonts w:ascii="PT Astra Serif" w:eastAsia="Times New Roman" w:hAnsi="PT Astra Serif" w:cs="Times New Roman"/>
          <w:b/>
          <w:kern w:val="2"/>
          <w:sz w:val="24"/>
          <w:szCs w:val="24"/>
          <w:lang w:eastAsia="ar-SA"/>
        </w:rPr>
        <w:t xml:space="preserve">фасада здания администрации города </w:t>
      </w:r>
      <w:proofErr w:type="spellStart"/>
      <w:r w:rsidRPr="00D01309">
        <w:rPr>
          <w:rFonts w:ascii="PT Astra Serif" w:eastAsia="Times New Roman" w:hAnsi="PT Astra Serif" w:cs="Times New Roman"/>
          <w:b/>
          <w:kern w:val="2"/>
          <w:sz w:val="24"/>
          <w:szCs w:val="24"/>
          <w:lang w:eastAsia="ar-SA"/>
        </w:rPr>
        <w:t>Югорска</w:t>
      </w:r>
      <w:proofErr w:type="spellEnd"/>
      <w:proofErr w:type="gramEnd"/>
    </w:p>
    <w:p w:rsidR="00D01309" w:rsidRPr="00D01309" w:rsidRDefault="00D01309" w:rsidP="00D01309">
      <w:pPr>
        <w:autoSpaceDE w:val="0"/>
        <w:autoSpaceDN w:val="0"/>
        <w:adjustRightInd w:val="0"/>
        <w:spacing w:after="0" w:line="240" w:lineRule="auto"/>
        <w:rPr>
          <w:rFonts w:ascii="PT Astra Serif" w:eastAsia="Times New Roman" w:hAnsi="PT Astra Serif" w:cs="Times New Roman"/>
          <w:b/>
          <w:kern w:val="2"/>
          <w:sz w:val="24"/>
          <w:szCs w:val="24"/>
          <w:lang w:eastAsia="ar-SA"/>
        </w:rPr>
      </w:pPr>
    </w:p>
    <w:tbl>
      <w:tblPr>
        <w:tblStyle w:val="af4"/>
        <w:tblW w:w="0" w:type="auto"/>
        <w:tblInd w:w="0" w:type="dxa"/>
        <w:tblLook w:val="04A0" w:firstRow="1" w:lastRow="0" w:firstColumn="1" w:lastColumn="0" w:noHBand="0" w:noVBand="1"/>
      </w:tblPr>
      <w:tblGrid>
        <w:gridCol w:w="711"/>
        <w:gridCol w:w="1433"/>
        <w:gridCol w:w="3455"/>
        <w:gridCol w:w="931"/>
        <w:gridCol w:w="931"/>
        <w:gridCol w:w="1233"/>
        <w:gridCol w:w="1279"/>
        <w:gridCol w:w="1193"/>
        <w:gridCol w:w="832"/>
        <w:gridCol w:w="1193"/>
        <w:gridCol w:w="1233"/>
        <w:gridCol w:w="1193"/>
      </w:tblGrid>
      <w:tr w:rsidR="00D01309" w:rsidRPr="00C66029" w:rsidTr="00C66029">
        <w:trPr>
          <w:trHeight w:val="288"/>
        </w:trPr>
        <w:tc>
          <w:tcPr>
            <w:tcW w:w="711" w:type="dxa"/>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w:t>
            </w:r>
            <w:proofErr w:type="gramStart"/>
            <w:r w:rsidRPr="00C66029">
              <w:rPr>
                <w:rFonts w:ascii="Times New Roman" w:hAnsi="Times New Roman" w:cs="Times New Roman"/>
                <w:kern w:val="2"/>
                <w:sz w:val="16"/>
                <w:szCs w:val="16"/>
                <w:lang w:eastAsia="ar-SA"/>
              </w:rPr>
              <w:t>п</w:t>
            </w:r>
            <w:proofErr w:type="gramEnd"/>
            <w:r w:rsidRPr="00C66029">
              <w:rPr>
                <w:rFonts w:ascii="Times New Roman" w:hAnsi="Times New Roman" w:cs="Times New Roman"/>
                <w:kern w:val="2"/>
                <w:sz w:val="16"/>
                <w:szCs w:val="16"/>
                <w:lang w:eastAsia="ar-SA"/>
              </w:rPr>
              <w:t>/п</w:t>
            </w:r>
          </w:p>
        </w:tc>
        <w:tc>
          <w:tcPr>
            <w:tcW w:w="1433" w:type="dxa"/>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Обоснование</w:t>
            </w:r>
          </w:p>
        </w:tc>
        <w:tc>
          <w:tcPr>
            <w:tcW w:w="3455" w:type="dxa"/>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Наименование работ и затрат</w:t>
            </w:r>
          </w:p>
        </w:tc>
        <w:tc>
          <w:tcPr>
            <w:tcW w:w="907" w:type="dxa"/>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Единица измерения</w:t>
            </w:r>
          </w:p>
        </w:tc>
        <w:tc>
          <w:tcPr>
            <w:tcW w:w="3365" w:type="dxa"/>
            <w:gridSpan w:val="3"/>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Количество</w:t>
            </w:r>
          </w:p>
        </w:tc>
        <w:tc>
          <w:tcPr>
            <w:tcW w:w="5624" w:type="dxa"/>
            <w:gridSpan w:val="5"/>
            <w:vMerge w:val="restart"/>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Сметная стоимость, руб.</w:t>
            </w:r>
          </w:p>
        </w:tc>
      </w:tr>
      <w:tr w:rsidR="00D01309" w:rsidRPr="00C66029" w:rsidTr="00C66029">
        <w:trPr>
          <w:trHeight w:val="276"/>
        </w:trPr>
        <w:tc>
          <w:tcPr>
            <w:tcW w:w="711"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433"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455"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907"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365" w:type="dxa"/>
            <w:gridSpan w:val="3"/>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5624" w:type="dxa"/>
            <w:gridSpan w:val="5"/>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r w:rsidR="00D01309" w:rsidRPr="00C66029" w:rsidTr="00C66029">
        <w:trPr>
          <w:trHeight w:val="1080"/>
        </w:trPr>
        <w:tc>
          <w:tcPr>
            <w:tcW w:w="711"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433"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455"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907" w:type="dxa"/>
            <w:vMerge/>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на единицу измерения</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коэффициенты</w:t>
            </w: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всего с учетом коэффициентов</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на единицу измерения в базисном уровне цен</w:t>
            </w: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индекс</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на единицу измерения в текущем уровне цен</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коэффициенты</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всего в текущем уровне цен</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w:t>
            </w:r>
          </w:p>
        </w:tc>
        <w:tc>
          <w:tcPr>
            <w:tcW w:w="143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2</w:t>
            </w:r>
          </w:p>
        </w:tc>
        <w:tc>
          <w:tcPr>
            <w:tcW w:w="3455"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3</w:t>
            </w:r>
          </w:p>
        </w:tc>
        <w:tc>
          <w:tcPr>
            <w:tcW w:w="907"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w:t>
            </w:r>
          </w:p>
        </w:tc>
        <w:tc>
          <w:tcPr>
            <w:tcW w:w="907"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5</w:t>
            </w:r>
          </w:p>
        </w:tc>
        <w:tc>
          <w:tcPr>
            <w:tcW w:w="121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6</w:t>
            </w:r>
          </w:p>
        </w:tc>
        <w:tc>
          <w:tcPr>
            <w:tcW w:w="1245"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7</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8</w:t>
            </w:r>
          </w:p>
        </w:tc>
        <w:tc>
          <w:tcPr>
            <w:tcW w:w="832"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9</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10</w:t>
            </w:r>
          </w:p>
        </w:tc>
        <w:tc>
          <w:tcPr>
            <w:tcW w:w="121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11</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12</w:t>
            </w:r>
          </w:p>
        </w:tc>
      </w:tr>
      <w:tr w:rsidR="00D01309" w:rsidRPr="00C66029" w:rsidTr="00C66029">
        <w:trPr>
          <w:trHeight w:val="288"/>
        </w:trPr>
        <w:tc>
          <w:tcPr>
            <w:tcW w:w="15495" w:type="dxa"/>
            <w:gridSpan w:val="12"/>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Раздел 1. Замена элементов облицовки</w:t>
            </w:r>
          </w:p>
        </w:tc>
      </w:tr>
      <w:tr w:rsidR="00D01309" w:rsidRPr="00C66029" w:rsidTr="00C66029">
        <w:trPr>
          <w:trHeight w:val="636"/>
        </w:trPr>
        <w:tc>
          <w:tcPr>
            <w:tcW w:w="711"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ГЭСНр63-03-010-02</w:t>
            </w:r>
          </w:p>
        </w:tc>
        <w:tc>
          <w:tcPr>
            <w:tcW w:w="345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xml:space="preserve">Замена элементов облицовки вентилируемого фасада без замены каркаса: </w:t>
            </w:r>
            <w:proofErr w:type="spellStart"/>
            <w:r w:rsidRPr="00C66029">
              <w:rPr>
                <w:rFonts w:ascii="Times New Roman" w:hAnsi="Times New Roman" w:cs="Times New Roman"/>
                <w:bCs/>
                <w:kern w:val="2"/>
                <w:sz w:val="16"/>
                <w:szCs w:val="16"/>
                <w:lang w:eastAsia="ar-SA"/>
              </w:rPr>
              <w:t>керамогранитных</w:t>
            </w:r>
            <w:proofErr w:type="spellEnd"/>
            <w:r w:rsidRPr="00C66029">
              <w:rPr>
                <w:rFonts w:ascii="Times New Roman" w:hAnsi="Times New Roman" w:cs="Times New Roman"/>
                <w:bCs/>
                <w:kern w:val="2"/>
                <w:sz w:val="16"/>
                <w:szCs w:val="16"/>
                <w:lang w:eastAsia="ar-SA"/>
              </w:rPr>
              <w:t xml:space="preserve"> плит, количество плит в одном месте: свыше 5 </w:t>
            </w:r>
            <w:proofErr w:type="spellStart"/>
            <w:proofErr w:type="gramStart"/>
            <w:r w:rsidRPr="00C66029">
              <w:rPr>
                <w:rFonts w:ascii="Times New Roman" w:hAnsi="Times New Roman" w:cs="Times New Roman"/>
                <w:bCs/>
                <w:kern w:val="2"/>
                <w:sz w:val="16"/>
                <w:szCs w:val="16"/>
                <w:lang w:eastAsia="ar-SA"/>
              </w:rPr>
              <w:t>шт</w:t>
            </w:r>
            <w:proofErr w:type="spellEnd"/>
            <w:proofErr w:type="gramEnd"/>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100 м</w:t>
            </w:r>
            <w:proofErr w:type="gramStart"/>
            <w:r w:rsidRPr="00C66029">
              <w:rPr>
                <w:rFonts w:ascii="Times New Roman" w:hAnsi="Times New Roman" w:cs="Times New Roman"/>
                <w:bCs/>
                <w:kern w:val="2"/>
                <w:sz w:val="16"/>
                <w:szCs w:val="16"/>
                <w:lang w:eastAsia="ar-SA"/>
              </w:rPr>
              <w:t>2</w:t>
            </w:r>
            <w:proofErr w:type="gramEnd"/>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1,02396</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w:t>
            </w:r>
          </w:p>
        </w:tc>
        <w:tc>
          <w:tcPr>
            <w:tcW w:w="124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1,02396</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832"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3351" w:type="dxa"/>
            <w:gridSpan w:val="10"/>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Объем=(73,14*1,4) / 100</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О</w:t>
            </w:r>
            <w:proofErr w:type="gramStart"/>
            <w:r w:rsidRPr="00C66029">
              <w:rPr>
                <w:rFonts w:ascii="Times New Roman" w:hAnsi="Times New Roman" w:cs="Times New Roman"/>
                <w:kern w:val="2"/>
                <w:sz w:val="16"/>
                <w:szCs w:val="16"/>
                <w:lang w:eastAsia="ar-SA"/>
              </w:rPr>
              <w:t>Т(</w:t>
            </w:r>
            <w:proofErr w:type="gramEnd"/>
            <w:r w:rsidRPr="00C66029">
              <w:rPr>
                <w:rFonts w:ascii="Times New Roman" w:hAnsi="Times New Roman" w:cs="Times New Roman"/>
                <w:kern w:val="2"/>
                <w:sz w:val="16"/>
                <w:szCs w:val="16"/>
                <w:lang w:eastAsia="ar-SA"/>
              </w:rPr>
              <w:t>ЗТ)</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чел</w:t>
            </w:r>
            <w:proofErr w:type="gramStart"/>
            <w:r w:rsidRPr="00C66029">
              <w:rPr>
                <w:rFonts w:ascii="Times New Roman" w:hAnsi="Times New Roman" w:cs="Times New Roman"/>
                <w:kern w:val="2"/>
                <w:sz w:val="16"/>
                <w:szCs w:val="16"/>
                <w:lang w:eastAsia="ar-SA"/>
              </w:rPr>
              <w:t>.-</w:t>
            </w:r>
            <w:proofErr w:type="gramEnd"/>
            <w:r w:rsidRPr="00C66029">
              <w:rPr>
                <w:rFonts w:ascii="Times New Roman" w:hAnsi="Times New Roman" w:cs="Times New Roman"/>
                <w:kern w:val="2"/>
                <w:sz w:val="16"/>
                <w:szCs w:val="16"/>
                <w:lang w:eastAsia="ar-SA"/>
              </w:rPr>
              <w:t>ч</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29,2033392</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13 497,78</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1-100-28</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Средний разряд работы 2,8</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чел</w:t>
            </w:r>
            <w:proofErr w:type="gramStart"/>
            <w:r w:rsidRPr="00C66029">
              <w:rPr>
                <w:rFonts w:ascii="Times New Roman" w:hAnsi="Times New Roman" w:cs="Times New Roman"/>
                <w:kern w:val="2"/>
                <w:sz w:val="16"/>
                <w:szCs w:val="16"/>
                <w:lang w:eastAsia="ar-SA"/>
              </w:rPr>
              <w:t>.-</w:t>
            </w:r>
            <w:proofErr w:type="gramEnd"/>
            <w:r w:rsidRPr="00C66029">
              <w:rPr>
                <w:rFonts w:ascii="Times New Roman" w:hAnsi="Times New Roman" w:cs="Times New Roman"/>
                <w:kern w:val="2"/>
                <w:sz w:val="16"/>
                <w:szCs w:val="16"/>
                <w:lang w:eastAsia="ar-SA"/>
              </w:rPr>
              <w:t>ч</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28,52</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29,2033392</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462,20</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13 497,78</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2</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ЭМ</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198,19</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roofErr w:type="spellStart"/>
            <w:r w:rsidRPr="00C66029">
              <w:rPr>
                <w:rFonts w:ascii="Times New Roman" w:hAnsi="Times New Roman" w:cs="Times New Roman"/>
                <w:kern w:val="2"/>
                <w:sz w:val="16"/>
                <w:szCs w:val="16"/>
                <w:lang w:eastAsia="ar-SA"/>
              </w:rPr>
              <w:t>ОТ</w:t>
            </w:r>
            <w:proofErr w:type="gramStart"/>
            <w:r w:rsidRPr="00C66029">
              <w:rPr>
                <w:rFonts w:ascii="Times New Roman" w:hAnsi="Times New Roman" w:cs="Times New Roman"/>
                <w:kern w:val="2"/>
                <w:sz w:val="16"/>
                <w:szCs w:val="16"/>
                <w:lang w:eastAsia="ar-SA"/>
              </w:rPr>
              <w:t>м</w:t>
            </w:r>
            <w:proofErr w:type="spellEnd"/>
            <w:r w:rsidRPr="00C66029">
              <w:rPr>
                <w:rFonts w:ascii="Times New Roman" w:hAnsi="Times New Roman" w:cs="Times New Roman"/>
                <w:kern w:val="2"/>
                <w:sz w:val="16"/>
                <w:szCs w:val="16"/>
                <w:lang w:eastAsia="ar-SA"/>
              </w:rPr>
              <w:t>(</w:t>
            </w:r>
            <w:proofErr w:type="spellStart"/>
            <w:proofErr w:type="gramEnd"/>
            <w:r w:rsidRPr="00C66029">
              <w:rPr>
                <w:rFonts w:ascii="Times New Roman" w:hAnsi="Times New Roman" w:cs="Times New Roman"/>
                <w:kern w:val="2"/>
                <w:sz w:val="16"/>
                <w:szCs w:val="16"/>
                <w:lang w:eastAsia="ar-SA"/>
              </w:rPr>
              <w:t>ЗТм</w:t>
            </w:r>
            <w:proofErr w:type="spellEnd"/>
            <w:r w:rsidRPr="00C66029">
              <w:rPr>
                <w:rFonts w:ascii="Times New Roman" w:hAnsi="Times New Roman" w:cs="Times New Roman"/>
                <w:kern w:val="2"/>
                <w:sz w:val="16"/>
                <w:szCs w:val="16"/>
                <w:lang w:eastAsia="ar-SA"/>
              </w:rPr>
              <w:t>)</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чел</w:t>
            </w:r>
            <w:proofErr w:type="gramStart"/>
            <w:r w:rsidRPr="00C66029">
              <w:rPr>
                <w:rFonts w:ascii="Times New Roman" w:hAnsi="Times New Roman" w:cs="Times New Roman"/>
                <w:kern w:val="2"/>
                <w:sz w:val="16"/>
                <w:szCs w:val="16"/>
                <w:lang w:eastAsia="ar-SA"/>
              </w:rPr>
              <w:t>.-</w:t>
            </w:r>
            <w:proofErr w:type="gramEnd"/>
            <w:r w:rsidRPr="00C66029">
              <w:rPr>
                <w:rFonts w:ascii="Times New Roman" w:hAnsi="Times New Roman" w:cs="Times New Roman"/>
                <w:kern w:val="2"/>
                <w:sz w:val="16"/>
                <w:szCs w:val="16"/>
                <w:lang w:eastAsia="ar-SA"/>
              </w:rPr>
              <w:t>ч</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0,307188</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162,61</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91.14.02-001</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Автомобили бортовые, грузоподъемность до 5 т</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roofErr w:type="spellStart"/>
            <w:r w:rsidRPr="00C66029">
              <w:rPr>
                <w:rFonts w:ascii="Times New Roman" w:hAnsi="Times New Roman" w:cs="Times New Roman"/>
                <w:kern w:val="2"/>
                <w:sz w:val="16"/>
                <w:szCs w:val="16"/>
                <w:lang w:eastAsia="ar-SA"/>
              </w:rPr>
              <w:t>маш</w:t>
            </w:r>
            <w:proofErr w:type="spellEnd"/>
            <w:proofErr w:type="gramStart"/>
            <w:r w:rsidRPr="00C66029">
              <w:rPr>
                <w:rFonts w:ascii="Times New Roman" w:hAnsi="Times New Roman" w:cs="Times New Roman"/>
                <w:kern w:val="2"/>
                <w:sz w:val="16"/>
                <w:szCs w:val="16"/>
                <w:lang w:eastAsia="ar-SA"/>
              </w:rPr>
              <w:t>.-</w:t>
            </w:r>
            <w:proofErr w:type="gramEnd"/>
            <w:r w:rsidRPr="00C66029">
              <w:rPr>
                <w:rFonts w:ascii="Times New Roman" w:hAnsi="Times New Roman" w:cs="Times New Roman"/>
                <w:kern w:val="2"/>
                <w:sz w:val="16"/>
                <w:szCs w:val="16"/>
                <w:lang w:eastAsia="ar-SA"/>
              </w:rPr>
              <w:t>ч</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0,3</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0,307188</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477,92</w:t>
            </w: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1,35</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645,19</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198,19</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4-100-040</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roofErr w:type="spellStart"/>
            <w:r w:rsidRPr="00C66029">
              <w:rPr>
                <w:rFonts w:ascii="Times New Roman" w:hAnsi="Times New Roman" w:cs="Times New Roman"/>
                <w:kern w:val="2"/>
                <w:sz w:val="16"/>
                <w:szCs w:val="16"/>
                <w:lang w:eastAsia="ar-SA"/>
              </w:rPr>
              <w:t>ОТ</w:t>
            </w:r>
            <w:proofErr w:type="gramStart"/>
            <w:r w:rsidRPr="00C66029">
              <w:rPr>
                <w:rFonts w:ascii="Times New Roman" w:hAnsi="Times New Roman" w:cs="Times New Roman"/>
                <w:kern w:val="2"/>
                <w:sz w:val="16"/>
                <w:szCs w:val="16"/>
                <w:lang w:eastAsia="ar-SA"/>
              </w:rPr>
              <w:t>м</w:t>
            </w:r>
            <w:proofErr w:type="spellEnd"/>
            <w:r w:rsidRPr="00C66029">
              <w:rPr>
                <w:rFonts w:ascii="Times New Roman" w:hAnsi="Times New Roman" w:cs="Times New Roman"/>
                <w:kern w:val="2"/>
                <w:sz w:val="16"/>
                <w:szCs w:val="16"/>
                <w:lang w:eastAsia="ar-SA"/>
              </w:rPr>
              <w:t>(</w:t>
            </w:r>
            <w:proofErr w:type="spellStart"/>
            <w:proofErr w:type="gramEnd"/>
            <w:r w:rsidRPr="00C66029">
              <w:rPr>
                <w:rFonts w:ascii="Times New Roman" w:hAnsi="Times New Roman" w:cs="Times New Roman"/>
                <w:kern w:val="2"/>
                <w:sz w:val="16"/>
                <w:szCs w:val="16"/>
                <w:lang w:eastAsia="ar-SA"/>
              </w:rPr>
              <w:t>Зтм</w:t>
            </w:r>
            <w:proofErr w:type="spellEnd"/>
            <w:r w:rsidRPr="00C66029">
              <w:rPr>
                <w:rFonts w:ascii="Times New Roman" w:hAnsi="Times New Roman" w:cs="Times New Roman"/>
                <w:kern w:val="2"/>
                <w:sz w:val="16"/>
                <w:szCs w:val="16"/>
                <w:lang w:eastAsia="ar-SA"/>
              </w:rPr>
              <w:t xml:space="preserve">) Средний разряд машинистов 4 </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чел</w:t>
            </w:r>
            <w:proofErr w:type="gramStart"/>
            <w:r w:rsidRPr="00C66029">
              <w:rPr>
                <w:rFonts w:ascii="Times New Roman" w:hAnsi="Times New Roman" w:cs="Times New Roman"/>
                <w:kern w:val="2"/>
                <w:sz w:val="16"/>
                <w:szCs w:val="16"/>
                <w:lang w:eastAsia="ar-SA"/>
              </w:rPr>
              <w:t>.-</w:t>
            </w:r>
            <w:proofErr w:type="gramEnd"/>
            <w:r w:rsidRPr="00C66029">
              <w:rPr>
                <w:rFonts w:ascii="Times New Roman" w:hAnsi="Times New Roman" w:cs="Times New Roman"/>
                <w:kern w:val="2"/>
                <w:sz w:val="16"/>
                <w:szCs w:val="16"/>
                <w:lang w:eastAsia="ar-SA"/>
              </w:rPr>
              <w:t>ч</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0,3</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0,307188</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529,35</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162,61</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Н</w:t>
            </w:r>
          </w:p>
        </w:tc>
        <w:tc>
          <w:tcPr>
            <w:tcW w:w="143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06.2.05.03</w:t>
            </w:r>
          </w:p>
        </w:tc>
        <w:tc>
          <w:tcPr>
            <w:tcW w:w="3455"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 xml:space="preserve">Плиты </w:t>
            </w:r>
            <w:proofErr w:type="spellStart"/>
            <w:r w:rsidRPr="00C66029">
              <w:rPr>
                <w:rFonts w:ascii="Times New Roman" w:hAnsi="Times New Roman" w:cs="Times New Roman"/>
                <w:i/>
                <w:iCs/>
                <w:kern w:val="2"/>
                <w:sz w:val="16"/>
                <w:szCs w:val="16"/>
                <w:lang w:eastAsia="ar-SA"/>
              </w:rPr>
              <w:t>керамогранитные</w:t>
            </w:r>
            <w:proofErr w:type="spellEnd"/>
          </w:p>
        </w:tc>
        <w:tc>
          <w:tcPr>
            <w:tcW w:w="907"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м</w:t>
            </w:r>
            <w:proofErr w:type="gramStart"/>
            <w:r w:rsidRPr="00C66029">
              <w:rPr>
                <w:rFonts w:ascii="Times New Roman" w:hAnsi="Times New Roman" w:cs="Times New Roman"/>
                <w:i/>
                <w:iCs/>
                <w:kern w:val="2"/>
                <w:sz w:val="16"/>
                <w:szCs w:val="16"/>
                <w:lang w:eastAsia="ar-SA"/>
              </w:rPr>
              <w:t>2</w:t>
            </w:r>
            <w:proofErr w:type="gramEnd"/>
          </w:p>
        </w:tc>
        <w:tc>
          <w:tcPr>
            <w:tcW w:w="907"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98</w:t>
            </w:r>
          </w:p>
        </w:tc>
        <w:tc>
          <w:tcPr>
            <w:tcW w:w="121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100,34808</w:t>
            </w:r>
          </w:p>
        </w:tc>
        <w:tc>
          <w:tcPr>
            <w:tcW w:w="119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i/>
                <w:iCs/>
                <w:kern w:val="2"/>
                <w:sz w:val="16"/>
                <w:szCs w:val="16"/>
                <w:lang w:eastAsia="ar-SA"/>
              </w:rPr>
            </w:pPr>
            <w:r w:rsidRPr="00C66029">
              <w:rPr>
                <w:rFonts w:ascii="Times New Roman" w:hAnsi="Times New Roman" w:cs="Times New Roman"/>
                <w:i/>
                <w:iCs/>
                <w:kern w:val="2"/>
                <w:sz w:val="16"/>
                <w:szCs w:val="16"/>
                <w:lang w:eastAsia="ar-SA"/>
              </w:rPr>
              <w:t> </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45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Итого прямые затраты</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4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832"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13 858,58</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ФОТ</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13 660,39</w:t>
            </w:r>
          </w:p>
        </w:tc>
      </w:tr>
      <w:tr w:rsidR="00D01309" w:rsidRPr="00C66029" w:rsidTr="00C66029">
        <w:trPr>
          <w:trHeight w:val="432"/>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roofErr w:type="spellStart"/>
            <w:proofErr w:type="gramStart"/>
            <w:r w:rsidRPr="00C66029">
              <w:rPr>
                <w:rFonts w:ascii="Times New Roman" w:hAnsi="Times New Roman" w:cs="Times New Roman"/>
                <w:kern w:val="2"/>
                <w:sz w:val="16"/>
                <w:szCs w:val="16"/>
                <w:lang w:eastAsia="ar-SA"/>
              </w:rPr>
              <w:t>Пр</w:t>
            </w:r>
            <w:proofErr w:type="spellEnd"/>
            <w:proofErr w:type="gramEnd"/>
            <w:r w:rsidRPr="00C66029">
              <w:rPr>
                <w:rFonts w:ascii="Times New Roman" w:hAnsi="Times New Roman" w:cs="Times New Roman"/>
                <w:kern w:val="2"/>
                <w:sz w:val="16"/>
                <w:szCs w:val="16"/>
                <w:lang w:eastAsia="ar-SA"/>
              </w:rPr>
              <w:t>/812-097.0-3</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НР Стекольные, обойные и облицовочные работы (ремонтно-строительные)</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91</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91</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12 430,95</w:t>
            </w:r>
          </w:p>
        </w:tc>
      </w:tr>
      <w:tr w:rsidR="00D01309" w:rsidRPr="00C66029" w:rsidTr="00C66029">
        <w:trPr>
          <w:trHeight w:val="432"/>
        </w:trPr>
        <w:tc>
          <w:tcPr>
            <w:tcW w:w="711"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roofErr w:type="spellStart"/>
            <w:proofErr w:type="gramStart"/>
            <w:r w:rsidRPr="00C66029">
              <w:rPr>
                <w:rFonts w:ascii="Times New Roman" w:hAnsi="Times New Roman" w:cs="Times New Roman"/>
                <w:kern w:val="2"/>
                <w:sz w:val="16"/>
                <w:szCs w:val="16"/>
                <w:lang w:eastAsia="ar-SA"/>
              </w:rPr>
              <w:t>Пр</w:t>
            </w:r>
            <w:proofErr w:type="spellEnd"/>
            <w:proofErr w:type="gramEnd"/>
            <w:r w:rsidRPr="00C66029">
              <w:rPr>
                <w:rFonts w:ascii="Times New Roman" w:hAnsi="Times New Roman" w:cs="Times New Roman"/>
                <w:kern w:val="2"/>
                <w:sz w:val="16"/>
                <w:szCs w:val="16"/>
                <w:lang w:eastAsia="ar-SA"/>
              </w:rPr>
              <w:t>/774-097.0</w:t>
            </w:r>
          </w:p>
        </w:tc>
        <w:tc>
          <w:tcPr>
            <w:tcW w:w="345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СП Стекольные, обойные и облицовочные работы (ремонтно-строительные)</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w:t>
            </w:r>
          </w:p>
        </w:tc>
        <w:tc>
          <w:tcPr>
            <w:tcW w:w="907"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45</w:t>
            </w: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45"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45</w:t>
            </w: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832"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19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6 147,18</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345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Всего по позиции</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4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832"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31 677,71</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32 436,71</w:t>
            </w:r>
          </w:p>
        </w:tc>
      </w:tr>
      <w:tr w:rsidR="00D01309" w:rsidRPr="00C66029" w:rsidTr="00C66029">
        <w:trPr>
          <w:trHeight w:val="432"/>
        </w:trPr>
        <w:tc>
          <w:tcPr>
            <w:tcW w:w="711"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1.1</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ФСБЦ-06.2.05.03-0007</w:t>
            </w:r>
            <w:r w:rsidRPr="00C66029">
              <w:rPr>
                <w:rFonts w:ascii="Times New Roman" w:hAnsi="Times New Roman" w:cs="Times New Roman"/>
                <w:bCs/>
                <w:kern w:val="2"/>
                <w:sz w:val="16"/>
                <w:szCs w:val="16"/>
                <w:lang w:eastAsia="ar-SA"/>
              </w:rPr>
              <w:br/>
              <w:t>применительно</w:t>
            </w:r>
          </w:p>
        </w:tc>
        <w:tc>
          <w:tcPr>
            <w:tcW w:w="345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xml:space="preserve">Плитка </w:t>
            </w:r>
            <w:proofErr w:type="spellStart"/>
            <w:r w:rsidRPr="00C66029">
              <w:rPr>
                <w:rFonts w:ascii="Times New Roman" w:hAnsi="Times New Roman" w:cs="Times New Roman"/>
                <w:bCs/>
                <w:kern w:val="2"/>
                <w:sz w:val="16"/>
                <w:szCs w:val="16"/>
                <w:lang w:eastAsia="ar-SA"/>
              </w:rPr>
              <w:t>керамогранитная</w:t>
            </w:r>
            <w:proofErr w:type="spellEnd"/>
            <w:r w:rsidRPr="00C66029">
              <w:rPr>
                <w:rFonts w:ascii="Times New Roman" w:hAnsi="Times New Roman" w:cs="Times New Roman"/>
                <w:bCs/>
                <w:kern w:val="2"/>
                <w:sz w:val="16"/>
                <w:szCs w:val="16"/>
                <w:lang w:eastAsia="ar-SA"/>
              </w:rPr>
              <w:t>, полированная, многоцветная, толщина 11 мм (толщина 8 мм)</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м</w:t>
            </w:r>
            <w:proofErr w:type="gramStart"/>
            <w:r w:rsidRPr="00C66029">
              <w:rPr>
                <w:rFonts w:ascii="Times New Roman" w:hAnsi="Times New Roman" w:cs="Times New Roman"/>
                <w:bCs/>
                <w:kern w:val="2"/>
                <w:sz w:val="16"/>
                <w:szCs w:val="16"/>
                <w:lang w:eastAsia="ar-SA"/>
              </w:rPr>
              <w:t>2</w:t>
            </w:r>
            <w:proofErr w:type="gramEnd"/>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100,34808</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w:t>
            </w:r>
          </w:p>
        </w:tc>
        <w:tc>
          <w:tcPr>
            <w:tcW w:w="124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100,34808</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945,92</w:t>
            </w:r>
          </w:p>
        </w:tc>
        <w:tc>
          <w:tcPr>
            <w:tcW w:w="832"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1,32</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1 248,61</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125 295,62</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13351" w:type="dxa"/>
            <w:gridSpan w:val="10"/>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(Материалы для строительных работ)</w:t>
            </w:r>
          </w:p>
        </w:tc>
      </w:tr>
      <w:tr w:rsidR="00D01309" w:rsidRPr="00C66029" w:rsidTr="00C66029">
        <w:trPr>
          <w:trHeight w:val="288"/>
        </w:trPr>
        <w:tc>
          <w:tcPr>
            <w:tcW w:w="711"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345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Всего по позиции</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907"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45"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832"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21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c>
          <w:tcPr>
            <w:tcW w:w="119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125 295,62</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Итоги по смете:</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Всего прямые затраты (</w:t>
            </w:r>
            <w:proofErr w:type="spellStart"/>
            <w:r w:rsidRPr="00C66029">
              <w:rPr>
                <w:rFonts w:ascii="Times New Roman" w:hAnsi="Times New Roman" w:cs="Times New Roman"/>
                <w:kern w:val="2"/>
                <w:sz w:val="16"/>
                <w:szCs w:val="16"/>
                <w:lang w:eastAsia="ar-SA"/>
              </w:rPr>
              <w:t>справочно</w:t>
            </w:r>
            <w:proofErr w:type="spellEnd"/>
            <w:r w:rsidRPr="00C66029">
              <w:rPr>
                <w:rFonts w:ascii="Times New Roman" w:hAnsi="Times New Roman" w:cs="Times New Roman"/>
                <w:kern w:val="2"/>
                <w:sz w:val="16"/>
                <w:szCs w:val="16"/>
                <w:lang w:eastAsia="ar-SA"/>
              </w:rPr>
              <w:t>)</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139 154,20</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 том числе:</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lastRenderedPageBreak/>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Оплата труда рабочих</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13 497,78</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Эксплуатация машин</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198,19</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Оплата труда машинистов (</w:t>
            </w:r>
            <w:proofErr w:type="spellStart"/>
            <w:r w:rsidRPr="00C66029">
              <w:rPr>
                <w:rFonts w:ascii="Times New Roman" w:hAnsi="Times New Roman" w:cs="Times New Roman"/>
                <w:kern w:val="2"/>
                <w:sz w:val="16"/>
                <w:szCs w:val="16"/>
                <w:lang w:eastAsia="ar-SA"/>
              </w:rPr>
              <w:t>Отм</w:t>
            </w:r>
            <w:proofErr w:type="spellEnd"/>
            <w:r w:rsidRPr="00C66029">
              <w:rPr>
                <w:rFonts w:ascii="Times New Roman" w:hAnsi="Times New Roman" w:cs="Times New Roman"/>
                <w:kern w:val="2"/>
                <w:sz w:val="16"/>
                <w:szCs w:val="16"/>
                <w:lang w:eastAsia="ar-SA"/>
              </w:rPr>
              <w:t>)</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162,61</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Материалы</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125 295,62</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Строительные работы</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157 732,33</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 том числе:</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оплата труда</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13 497,78</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эксплуатация машин и механизмов</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198,19</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оплата труда машинистов (</w:t>
            </w:r>
            <w:proofErr w:type="spellStart"/>
            <w:r w:rsidRPr="00C66029">
              <w:rPr>
                <w:rFonts w:ascii="Times New Roman" w:hAnsi="Times New Roman" w:cs="Times New Roman"/>
                <w:kern w:val="2"/>
                <w:sz w:val="16"/>
                <w:szCs w:val="16"/>
                <w:lang w:eastAsia="ar-SA"/>
              </w:rPr>
              <w:t>Отм</w:t>
            </w:r>
            <w:proofErr w:type="spellEnd"/>
            <w:r w:rsidRPr="00C66029">
              <w:rPr>
                <w:rFonts w:ascii="Times New Roman" w:hAnsi="Times New Roman" w:cs="Times New Roman"/>
                <w:kern w:val="2"/>
                <w:sz w:val="16"/>
                <w:szCs w:val="16"/>
                <w:lang w:eastAsia="ar-SA"/>
              </w:rPr>
              <w:t>)</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162,61</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материалы</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125 295,62</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накладные расходы</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12 430,95</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сметная прибыль</w:t>
            </w:r>
          </w:p>
        </w:tc>
        <w:tc>
          <w:tcPr>
            <w:tcW w:w="1193"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6 147,18</w:t>
            </w: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Всего ФОТ (</w:t>
            </w:r>
            <w:proofErr w:type="spellStart"/>
            <w:r w:rsidRPr="00C66029">
              <w:rPr>
                <w:rFonts w:ascii="Times New Roman" w:hAnsi="Times New Roman" w:cs="Times New Roman"/>
                <w:kern w:val="2"/>
                <w:sz w:val="16"/>
                <w:szCs w:val="16"/>
                <w:lang w:eastAsia="ar-SA"/>
              </w:rPr>
              <w:t>справочно</w:t>
            </w:r>
            <w:proofErr w:type="spellEnd"/>
            <w:r w:rsidRPr="00C66029">
              <w:rPr>
                <w:rFonts w:ascii="Times New Roman" w:hAnsi="Times New Roman" w:cs="Times New Roman"/>
                <w:kern w:val="2"/>
                <w:sz w:val="16"/>
                <w:szCs w:val="16"/>
                <w:lang w:eastAsia="ar-SA"/>
              </w:rPr>
              <w:t>)</w:t>
            </w:r>
          </w:p>
        </w:tc>
        <w:tc>
          <w:tcPr>
            <w:tcW w:w="1193" w:type="dxa"/>
            <w:noWrap/>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Всего накладные расходы (</w:t>
            </w:r>
            <w:proofErr w:type="spellStart"/>
            <w:r w:rsidRPr="00C66029">
              <w:rPr>
                <w:rFonts w:ascii="Times New Roman" w:hAnsi="Times New Roman" w:cs="Times New Roman"/>
                <w:kern w:val="2"/>
                <w:sz w:val="16"/>
                <w:szCs w:val="16"/>
                <w:lang w:eastAsia="ar-SA"/>
              </w:rPr>
              <w:t>справочно</w:t>
            </w:r>
            <w:proofErr w:type="spellEnd"/>
            <w:r w:rsidRPr="00C66029">
              <w:rPr>
                <w:rFonts w:ascii="Times New Roman" w:hAnsi="Times New Roman" w:cs="Times New Roman"/>
                <w:kern w:val="2"/>
                <w:sz w:val="16"/>
                <w:szCs w:val="16"/>
                <w:lang w:eastAsia="ar-SA"/>
              </w:rPr>
              <w:t>)</w:t>
            </w:r>
          </w:p>
        </w:tc>
        <w:tc>
          <w:tcPr>
            <w:tcW w:w="1193" w:type="dxa"/>
            <w:noWrap/>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Всего сметная прибыль (</w:t>
            </w:r>
            <w:proofErr w:type="spellStart"/>
            <w:r w:rsidRPr="00C66029">
              <w:rPr>
                <w:rFonts w:ascii="Times New Roman" w:hAnsi="Times New Roman" w:cs="Times New Roman"/>
                <w:kern w:val="2"/>
                <w:sz w:val="16"/>
                <w:szCs w:val="16"/>
                <w:lang w:eastAsia="ar-SA"/>
              </w:rPr>
              <w:t>справочно</w:t>
            </w:r>
            <w:proofErr w:type="spellEnd"/>
            <w:r w:rsidRPr="00C66029">
              <w:rPr>
                <w:rFonts w:ascii="Times New Roman" w:hAnsi="Times New Roman" w:cs="Times New Roman"/>
                <w:kern w:val="2"/>
                <w:sz w:val="16"/>
                <w:szCs w:val="16"/>
                <w:lang w:eastAsia="ar-SA"/>
              </w:rPr>
              <w:t>)</w:t>
            </w:r>
          </w:p>
        </w:tc>
        <w:tc>
          <w:tcPr>
            <w:tcW w:w="1193" w:type="dxa"/>
            <w:noWrap/>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xml:space="preserve">     НДС 20%</w:t>
            </w:r>
          </w:p>
        </w:tc>
        <w:tc>
          <w:tcPr>
            <w:tcW w:w="1193" w:type="dxa"/>
            <w:noWrap/>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ВСЕГО по смете</w:t>
            </w:r>
          </w:p>
        </w:tc>
        <w:tc>
          <w:tcPr>
            <w:tcW w:w="1193" w:type="dxa"/>
            <w:noWrap/>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r>
      <w:tr w:rsidR="00D01309" w:rsidRPr="00C66029" w:rsidTr="00C66029">
        <w:trPr>
          <w:trHeight w:val="288"/>
        </w:trPr>
        <w:tc>
          <w:tcPr>
            <w:tcW w:w="711" w:type="dxa"/>
            <w:noWrap/>
            <w:hideMark/>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r w:rsidRPr="00C66029">
              <w:rPr>
                <w:rFonts w:ascii="Times New Roman" w:hAnsi="Times New Roman" w:cs="Times New Roman"/>
                <w:kern w:val="2"/>
                <w:sz w:val="16"/>
                <w:szCs w:val="16"/>
                <w:lang w:eastAsia="ar-SA"/>
              </w:rPr>
              <w:t> </w:t>
            </w:r>
          </w:p>
        </w:tc>
        <w:tc>
          <w:tcPr>
            <w:tcW w:w="1433" w:type="dxa"/>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p>
        </w:tc>
        <w:tc>
          <w:tcPr>
            <w:tcW w:w="12158" w:type="dxa"/>
            <w:gridSpan w:val="9"/>
            <w:hideMark/>
          </w:tcPr>
          <w:p w:rsidR="00D01309" w:rsidRPr="00C66029" w:rsidRDefault="00D01309" w:rsidP="00D01309">
            <w:pPr>
              <w:autoSpaceDE w:val="0"/>
              <w:autoSpaceDN w:val="0"/>
              <w:adjustRightInd w:val="0"/>
              <w:rPr>
                <w:rFonts w:ascii="Times New Roman" w:hAnsi="Times New Roman" w:cs="Times New Roman"/>
                <w:bCs/>
                <w:kern w:val="2"/>
                <w:sz w:val="16"/>
                <w:szCs w:val="16"/>
                <w:lang w:eastAsia="ar-SA"/>
              </w:rPr>
            </w:pPr>
            <w:r w:rsidRPr="00C66029">
              <w:rPr>
                <w:rFonts w:ascii="Times New Roman" w:hAnsi="Times New Roman" w:cs="Times New Roman"/>
                <w:bCs/>
                <w:kern w:val="2"/>
                <w:sz w:val="16"/>
                <w:szCs w:val="16"/>
                <w:lang w:eastAsia="ar-SA"/>
              </w:rPr>
              <w:t xml:space="preserve">  </w:t>
            </w:r>
            <w:proofErr w:type="spellStart"/>
            <w:r w:rsidRPr="00C66029">
              <w:rPr>
                <w:rFonts w:ascii="Times New Roman" w:hAnsi="Times New Roman" w:cs="Times New Roman"/>
                <w:bCs/>
                <w:kern w:val="2"/>
                <w:sz w:val="16"/>
                <w:szCs w:val="16"/>
                <w:lang w:eastAsia="ar-SA"/>
              </w:rPr>
              <w:t>Справочно</w:t>
            </w:r>
            <w:proofErr w:type="spellEnd"/>
          </w:p>
        </w:tc>
        <w:tc>
          <w:tcPr>
            <w:tcW w:w="1193" w:type="dxa"/>
            <w:noWrap/>
          </w:tcPr>
          <w:p w:rsidR="00D01309" w:rsidRPr="00C66029" w:rsidRDefault="00D01309" w:rsidP="00D01309">
            <w:pPr>
              <w:autoSpaceDE w:val="0"/>
              <w:autoSpaceDN w:val="0"/>
              <w:adjustRightInd w:val="0"/>
              <w:rPr>
                <w:rFonts w:ascii="Times New Roman" w:hAnsi="Times New Roman" w:cs="Times New Roman"/>
                <w:kern w:val="2"/>
                <w:sz w:val="16"/>
                <w:szCs w:val="16"/>
                <w:lang w:eastAsia="ar-SA"/>
              </w:rPr>
            </w:pPr>
          </w:p>
        </w:tc>
      </w:tr>
    </w:tbl>
    <w:p w:rsidR="00D01309" w:rsidRPr="00D01309" w:rsidRDefault="00D01309" w:rsidP="00D01309">
      <w:pPr>
        <w:autoSpaceDE w:val="0"/>
        <w:autoSpaceDN w:val="0"/>
        <w:adjustRightInd w:val="0"/>
        <w:spacing w:after="0" w:line="240" w:lineRule="auto"/>
        <w:rPr>
          <w:rFonts w:ascii="PT Astra Serif" w:eastAsia="Times New Roman" w:hAnsi="PT Astra Serif" w:cs="Times New Roman"/>
          <w:b/>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Pr="00F52DA7"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Согласовано:</w:t>
      </w: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ИКЗ: </w:t>
      </w:r>
      <w:r w:rsidRPr="00C66029">
        <w:rPr>
          <w:rFonts w:ascii="PT Astra Serif" w:eastAsia="Times New Roman" w:hAnsi="PT Astra Serif" w:cs="Times New Roman"/>
          <w:kern w:val="2"/>
          <w:sz w:val="24"/>
          <w:szCs w:val="24"/>
          <w:lang w:eastAsia="ar-SA"/>
        </w:rPr>
        <w:t>24 38622002368862201001 0253 001 4339 244</w:t>
      </w: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C66029" w:rsidRPr="00F52DA7" w:rsidRDefault="00C66029"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Бухгалтер</w:t>
      </w:r>
      <w:r>
        <w:rPr>
          <w:rFonts w:ascii="PT Astra Serif" w:eastAsia="Times New Roman" w:hAnsi="PT Astra Serif" w:cs="Times New Roman"/>
          <w:kern w:val="2"/>
          <w:sz w:val="24"/>
          <w:szCs w:val="24"/>
          <w:lang w:eastAsia="ar-SA"/>
        </w:rPr>
        <w:t>ия</w:t>
      </w:r>
      <w:r w:rsidRPr="00F52DA7">
        <w:rPr>
          <w:rFonts w:ascii="PT Astra Serif" w:eastAsia="Times New Roman" w:hAnsi="PT Astra Serif" w:cs="Times New Roman"/>
          <w:kern w:val="2"/>
          <w:sz w:val="24"/>
          <w:szCs w:val="24"/>
          <w:lang w:eastAsia="ar-SA"/>
        </w:rPr>
        <w:t>:</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ab/>
        <w:t xml:space="preserve"> </w:t>
      </w:r>
      <w:r>
        <w:rPr>
          <w:rFonts w:ascii="PT Astra Serif" w:eastAsia="Times New Roman" w:hAnsi="PT Astra Serif" w:cs="Times New Roman"/>
          <w:kern w:val="2"/>
          <w:sz w:val="24"/>
          <w:szCs w:val="24"/>
          <w:lang w:eastAsia="ar-SA"/>
        </w:rPr>
        <w:t xml:space="preserve">          </w:t>
      </w:r>
      <w:r w:rsidRPr="00F52DA7">
        <w:rPr>
          <w:rFonts w:ascii="PT Astra Serif" w:eastAsia="Times New Roman" w:hAnsi="PT Astra Serif" w:cs="Times New Roman"/>
          <w:kern w:val="2"/>
          <w:sz w:val="24"/>
          <w:szCs w:val="24"/>
          <w:lang w:eastAsia="ar-SA"/>
        </w:rPr>
        <w:t xml:space="preserve">          </w:t>
      </w:r>
      <w:proofErr w:type="spellStart"/>
      <w:r w:rsidRPr="00F52DA7">
        <w:rPr>
          <w:rFonts w:ascii="PT Astra Serif" w:eastAsia="Times New Roman" w:hAnsi="PT Astra Serif" w:cs="Times New Roman"/>
          <w:kern w:val="2"/>
          <w:sz w:val="24"/>
          <w:szCs w:val="24"/>
          <w:lang w:eastAsia="ar-SA"/>
        </w:rPr>
        <w:t>Рознерица</w:t>
      </w:r>
      <w:proofErr w:type="spellEnd"/>
      <w:r w:rsidRPr="00F52DA7">
        <w:rPr>
          <w:rFonts w:ascii="PT Astra Serif" w:eastAsia="Times New Roman" w:hAnsi="PT Astra Serif" w:cs="Times New Roman"/>
          <w:kern w:val="2"/>
          <w:sz w:val="24"/>
          <w:szCs w:val="24"/>
          <w:lang w:eastAsia="ar-SA"/>
        </w:rPr>
        <w:t xml:space="preserve"> Е.С.</w:t>
      </w: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r w:rsidRPr="00F52DA7">
        <w:rPr>
          <w:rFonts w:ascii="PT Astra Serif" w:eastAsia="Times New Roman" w:hAnsi="PT Astra Serif" w:cs="Times New Roman"/>
          <w:kern w:val="2"/>
          <w:sz w:val="24"/>
          <w:szCs w:val="24"/>
          <w:lang w:eastAsia="ar-SA"/>
        </w:rPr>
        <w:t>Юридическое управление:</w:t>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r>
      <w:r w:rsidRPr="00F52DA7">
        <w:rPr>
          <w:rFonts w:ascii="PT Astra Serif" w:eastAsia="Times New Roman" w:hAnsi="PT Astra Serif" w:cs="Times New Roman"/>
          <w:kern w:val="2"/>
          <w:sz w:val="24"/>
          <w:szCs w:val="24"/>
          <w:lang w:eastAsia="ar-SA"/>
        </w:rPr>
        <w:tab/>
        <w:t xml:space="preserve">            Плотников Д.С.</w:t>
      </w:r>
    </w:p>
    <w:p w:rsidR="00F52DA7" w:rsidRPr="00F52DA7" w:rsidRDefault="00F52DA7" w:rsidP="00F52DA7">
      <w:pPr>
        <w:autoSpaceDE w:val="0"/>
        <w:autoSpaceDN w:val="0"/>
        <w:adjustRightInd w:val="0"/>
        <w:spacing w:after="0" w:line="240" w:lineRule="auto"/>
        <w:rPr>
          <w:rFonts w:ascii="PT Astra Serif" w:eastAsia="Times New Roman" w:hAnsi="PT Astra Serif" w:cs="Times New Roman"/>
          <w:kern w:val="2"/>
          <w:sz w:val="24"/>
          <w:szCs w:val="24"/>
          <w:lang w:eastAsia="ar-SA"/>
        </w:rPr>
      </w:pPr>
    </w:p>
    <w:sectPr w:rsidR="00F52DA7" w:rsidRPr="00F52DA7"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29" w:rsidRDefault="00C66029" w:rsidP="00B55BF9">
      <w:pPr>
        <w:spacing w:after="0" w:line="240" w:lineRule="auto"/>
      </w:pPr>
      <w:r>
        <w:separator/>
      </w:r>
    </w:p>
  </w:endnote>
  <w:endnote w:type="continuationSeparator" w:id="0">
    <w:p w:rsidR="00C66029" w:rsidRDefault="00C6602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29" w:rsidRDefault="00C66029" w:rsidP="00B55BF9">
      <w:pPr>
        <w:spacing w:after="0" w:line="240" w:lineRule="auto"/>
      </w:pPr>
      <w:r>
        <w:separator/>
      </w:r>
    </w:p>
  </w:footnote>
  <w:footnote w:type="continuationSeparator" w:id="0">
    <w:p w:rsidR="00C66029" w:rsidRDefault="00C6602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14CB8"/>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A68FB"/>
    <w:rsid w:val="002B1B61"/>
    <w:rsid w:val="002C0C03"/>
    <w:rsid w:val="002D3776"/>
    <w:rsid w:val="002D4081"/>
    <w:rsid w:val="002F0EE1"/>
    <w:rsid w:val="002F35C3"/>
    <w:rsid w:val="002F6C9C"/>
    <w:rsid w:val="002F7061"/>
    <w:rsid w:val="00301C23"/>
    <w:rsid w:val="00303031"/>
    <w:rsid w:val="00307AFD"/>
    <w:rsid w:val="00326415"/>
    <w:rsid w:val="00332C8E"/>
    <w:rsid w:val="00333CED"/>
    <w:rsid w:val="003429C3"/>
    <w:rsid w:val="003513DA"/>
    <w:rsid w:val="00357671"/>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14A9"/>
    <w:rsid w:val="00432D6C"/>
    <w:rsid w:val="00435BBE"/>
    <w:rsid w:val="00436D40"/>
    <w:rsid w:val="00442029"/>
    <w:rsid w:val="004474D5"/>
    <w:rsid w:val="004546DC"/>
    <w:rsid w:val="004572A0"/>
    <w:rsid w:val="0046084A"/>
    <w:rsid w:val="00470C41"/>
    <w:rsid w:val="00481801"/>
    <w:rsid w:val="004A0846"/>
    <w:rsid w:val="004A6986"/>
    <w:rsid w:val="004B0D29"/>
    <w:rsid w:val="004C26FB"/>
    <w:rsid w:val="004C4154"/>
    <w:rsid w:val="004E16B0"/>
    <w:rsid w:val="004F6FD2"/>
    <w:rsid w:val="00506539"/>
    <w:rsid w:val="0051387F"/>
    <w:rsid w:val="005373E8"/>
    <w:rsid w:val="005557F4"/>
    <w:rsid w:val="005558B0"/>
    <w:rsid w:val="00563F68"/>
    <w:rsid w:val="005702B7"/>
    <w:rsid w:val="00571828"/>
    <w:rsid w:val="00571E66"/>
    <w:rsid w:val="0057674E"/>
    <w:rsid w:val="005775C8"/>
    <w:rsid w:val="00584B59"/>
    <w:rsid w:val="005921AC"/>
    <w:rsid w:val="005A7A8C"/>
    <w:rsid w:val="005B0A9E"/>
    <w:rsid w:val="005B1BB3"/>
    <w:rsid w:val="005C0177"/>
    <w:rsid w:val="005D0CDA"/>
    <w:rsid w:val="005E2B5F"/>
    <w:rsid w:val="005E55E1"/>
    <w:rsid w:val="005F7974"/>
    <w:rsid w:val="00603E8D"/>
    <w:rsid w:val="00612118"/>
    <w:rsid w:val="00614884"/>
    <w:rsid w:val="00650246"/>
    <w:rsid w:val="00652477"/>
    <w:rsid w:val="00653E57"/>
    <w:rsid w:val="006557FD"/>
    <w:rsid w:val="00656C20"/>
    <w:rsid w:val="00661798"/>
    <w:rsid w:val="0067379D"/>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A6D9A"/>
    <w:rsid w:val="007C5E8C"/>
    <w:rsid w:val="007D482E"/>
    <w:rsid w:val="007E220A"/>
    <w:rsid w:val="007E23BF"/>
    <w:rsid w:val="007E41A2"/>
    <w:rsid w:val="007E6776"/>
    <w:rsid w:val="007F02EB"/>
    <w:rsid w:val="007F0CA5"/>
    <w:rsid w:val="00800CA8"/>
    <w:rsid w:val="008013D7"/>
    <w:rsid w:val="00812AE9"/>
    <w:rsid w:val="00813016"/>
    <w:rsid w:val="00837FDA"/>
    <w:rsid w:val="008425BB"/>
    <w:rsid w:val="00853E6A"/>
    <w:rsid w:val="0085615A"/>
    <w:rsid w:val="00857BE6"/>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46C0F"/>
    <w:rsid w:val="00967F05"/>
    <w:rsid w:val="009770A2"/>
    <w:rsid w:val="00990BC6"/>
    <w:rsid w:val="00994B32"/>
    <w:rsid w:val="009B1225"/>
    <w:rsid w:val="009C0E51"/>
    <w:rsid w:val="009C5132"/>
    <w:rsid w:val="009D0798"/>
    <w:rsid w:val="009E0C5F"/>
    <w:rsid w:val="009E24CA"/>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A53E3"/>
    <w:rsid w:val="00BD49FF"/>
    <w:rsid w:val="00BE53C6"/>
    <w:rsid w:val="00BF2CF1"/>
    <w:rsid w:val="00BF55D2"/>
    <w:rsid w:val="00BF6F17"/>
    <w:rsid w:val="00C02C42"/>
    <w:rsid w:val="00C06F87"/>
    <w:rsid w:val="00C07E5B"/>
    <w:rsid w:val="00C17A7E"/>
    <w:rsid w:val="00C3184F"/>
    <w:rsid w:val="00C41FC7"/>
    <w:rsid w:val="00C4637B"/>
    <w:rsid w:val="00C46AC7"/>
    <w:rsid w:val="00C64813"/>
    <w:rsid w:val="00C66029"/>
    <w:rsid w:val="00C71554"/>
    <w:rsid w:val="00C776FD"/>
    <w:rsid w:val="00C83978"/>
    <w:rsid w:val="00C84C05"/>
    <w:rsid w:val="00CB24EE"/>
    <w:rsid w:val="00CB579D"/>
    <w:rsid w:val="00CB5B8D"/>
    <w:rsid w:val="00CB6FE9"/>
    <w:rsid w:val="00CC4AAA"/>
    <w:rsid w:val="00CC522D"/>
    <w:rsid w:val="00CD7E68"/>
    <w:rsid w:val="00D01309"/>
    <w:rsid w:val="00D0322A"/>
    <w:rsid w:val="00D06FD2"/>
    <w:rsid w:val="00D07F82"/>
    <w:rsid w:val="00D14214"/>
    <w:rsid w:val="00D30B71"/>
    <w:rsid w:val="00D328A1"/>
    <w:rsid w:val="00D36EE2"/>
    <w:rsid w:val="00D51D52"/>
    <w:rsid w:val="00D52BB7"/>
    <w:rsid w:val="00D70D53"/>
    <w:rsid w:val="00D7436B"/>
    <w:rsid w:val="00DB007B"/>
    <w:rsid w:val="00DB1FCD"/>
    <w:rsid w:val="00DB7A2E"/>
    <w:rsid w:val="00DC6D28"/>
    <w:rsid w:val="00DF2587"/>
    <w:rsid w:val="00DF7D0F"/>
    <w:rsid w:val="00E027F0"/>
    <w:rsid w:val="00E0671E"/>
    <w:rsid w:val="00E278D7"/>
    <w:rsid w:val="00E90148"/>
    <w:rsid w:val="00E93B7A"/>
    <w:rsid w:val="00E95C59"/>
    <w:rsid w:val="00E975E4"/>
    <w:rsid w:val="00EA0766"/>
    <w:rsid w:val="00EB62F3"/>
    <w:rsid w:val="00EC7542"/>
    <w:rsid w:val="00EE7D14"/>
    <w:rsid w:val="00EF707B"/>
    <w:rsid w:val="00F01ED8"/>
    <w:rsid w:val="00F13ABA"/>
    <w:rsid w:val="00F13D1B"/>
    <w:rsid w:val="00F1545F"/>
    <w:rsid w:val="00F15E19"/>
    <w:rsid w:val="00F22F5B"/>
    <w:rsid w:val="00F2612D"/>
    <w:rsid w:val="00F3053B"/>
    <w:rsid w:val="00F4300A"/>
    <w:rsid w:val="00F442A4"/>
    <w:rsid w:val="00F4480E"/>
    <w:rsid w:val="00F50213"/>
    <w:rsid w:val="00F52DA7"/>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uiPriority w:val="99"/>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uiPriority w:val="99"/>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uiPriority w:val="99"/>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uiPriority w:val="99"/>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uiPriority w:val="99"/>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uiPriority w:val="99"/>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uiPriority w:val="99"/>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uiPriority w:val="99"/>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uiPriority w:val="99"/>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uiPriority w:val="99"/>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uiPriority w:val="99"/>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uiPriority w:val="99"/>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uiPriority w:val="99"/>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uiPriority w:val="99"/>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uiPriority w:val="99"/>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uiPriority w:val="99"/>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uiPriority w:val="99"/>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uiPriority w:val="99"/>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uiPriority w:val="99"/>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uiPriority w:val="99"/>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uiPriority w:val="99"/>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uiPriority w:val="99"/>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uiPriority w:val="99"/>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uiPriority w:val="99"/>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uiPriority w:val="99"/>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uiPriority w:val="99"/>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uiPriority w:val="99"/>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uiPriority w:val="99"/>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uiPriority w:val="99"/>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uiPriority w:val="99"/>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uiPriority w:val="99"/>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uiPriority w:val="99"/>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uiPriority w:val="99"/>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uiPriority w:val="99"/>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uiPriority w:val="99"/>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uiPriority w:val="99"/>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uiPriority w:val="99"/>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uiPriority w:val="99"/>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uiPriority w:val="99"/>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uiPriority w:val="99"/>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uiPriority w:val="99"/>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uiPriority w:val="99"/>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uiPriority w:val="99"/>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uiPriority w:val="99"/>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uiPriority w:val="99"/>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uiPriority w:val="99"/>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uiPriority w:val="99"/>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uiPriority w:val="99"/>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uiPriority w:val="99"/>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7A6D9A"/>
  </w:style>
  <w:style w:type="character" w:customStyle="1" w:styleId="10">
    <w:name w:val="Заголовок 1 Знак"/>
    <w:basedOn w:val="a0"/>
    <w:link w:val="1"/>
    <w:uiPriority w:val="9"/>
    <w:rsid w:val="00014CB8"/>
    <w:rPr>
      <w:rFonts w:ascii="Times New Roman" w:eastAsia="Times New Roman" w:hAnsi="Times New Roman" w:cs="Times New Roman"/>
      <w:b/>
      <w:bCs/>
      <w:kern w:val="36"/>
      <w:sz w:val="48"/>
      <w:szCs w:val="48"/>
      <w:lang w:eastAsia="ru-RU"/>
    </w:rPr>
  </w:style>
  <w:style w:type="numbering" w:customStyle="1" w:styleId="5">
    <w:name w:val="Нет списка5"/>
    <w:next w:val="a2"/>
    <w:uiPriority w:val="99"/>
    <w:semiHidden/>
    <w:unhideWhenUsed/>
    <w:rsid w:val="00014CB8"/>
  </w:style>
  <w:style w:type="table" w:styleId="af4">
    <w:name w:val="Table Grid"/>
    <w:basedOn w:val="a1"/>
    <w:uiPriority w:val="59"/>
    <w:rsid w:val="004B0D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0692476">
      <w:bodyDiv w:val="1"/>
      <w:marLeft w:val="0"/>
      <w:marRight w:val="0"/>
      <w:marTop w:val="0"/>
      <w:marBottom w:val="0"/>
      <w:divBdr>
        <w:top w:val="none" w:sz="0" w:space="0" w:color="auto"/>
        <w:left w:val="none" w:sz="0" w:space="0" w:color="auto"/>
        <w:bottom w:val="none" w:sz="0" w:space="0" w:color="auto"/>
        <w:right w:val="none" w:sz="0" w:space="0" w:color="auto"/>
      </w:divBdr>
    </w:div>
    <w:div w:id="1138229366">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1A71-127E-416E-A0A9-390B9436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21</Pages>
  <Words>11000</Words>
  <Characters>62700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Павлова Татьяна Сергеевна</cp:lastModifiedBy>
  <cp:revision>15</cp:revision>
  <cp:lastPrinted>2024-09-06T07:07:00Z</cp:lastPrinted>
  <dcterms:created xsi:type="dcterms:W3CDTF">2024-07-04T07:38:00Z</dcterms:created>
  <dcterms:modified xsi:type="dcterms:W3CDTF">2024-09-06T07:08:00Z</dcterms:modified>
</cp:coreProperties>
</file>